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8" w:rsidRPr="00A51CE8" w:rsidRDefault="00A51CE8" w:rsidP="00A51CE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CE8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A51CE8" w:rsidRPr="00A51CE8" w:rsidRDefault="00A51CE8" w:rsidP="00A51C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CE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Республики Тыва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51C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земельно-имущественных отношений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51CE8">
        <w:rPr>
          <w:rFonts w:ascii="Times New Roman" w:hAnsi="Times New Roman" w:cs="Times New Roman"/>
          <w:color w:val="000000" w:themeColor="text1"/>
          <w:sz w:val="24"/>
          <w:szCs w:val="24"/>
        </w:rPr>
        <w:t>терри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тории Республики Тыва на 2014-</w:t>
      </w:r>
      <w:r w:rsidRPr="00A51CE8">
        <w:rPr>
          <w:rFonts w:ascii="Times New Roman" w:hAnsi="Times New Roman" w:cs="Times New Roman"/>
          <w:color w:val="000000" w:themeColor="text1"/>
          <w:sz w:val="24"/>
          <w:szCs w:val="24"/>
        </w:rPr>
        <w:t>2025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51CE8" w:rsidRPr="00A51CE8" w:rsidRDefault="00A51CE8" w:rsidP="00A51CE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27.09.2022 </w:t>
      </w:r>
      <w:hyperlink r:id="rId5">
        <w:r w:rsidRPr="00A51CE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N 608</w:t>
        </w:r>
      </w:hyperlink>
    </w:p>
    <w:p w:rsidR="00A51CE8" w:rsidRPr="00A51CE8" w:rsidRDefault="00A51CE8" w:rsidP="00A51C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556"/>
      </w:tblGrid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управления землей и иной недвижимостью, находящейся в государственной и муниципальной собственности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необходимых условий для эффективного использования и вовлечения в хозяйственный оборот земельных участков и иной недвижимости;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совокупных поступлений в консолидированный бюджет Республики Тыва от земельного налога, доходов от аренды и продажи земельных участков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совокупные поступления в консолидированный бюджет Республики Тыва от земельного налога, доходов от аренды и продажи земельных участков (базовое значение индикатора в 2012 году - 172,2 млн. рублей):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году - 181,8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 - 196,2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 - 211,9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- 205,3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- 230,0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- 240,0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- 203,7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- 206,9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- 208,3 млн. рублей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- 209,8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- 211,3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границ между субъектами Российской Федерации и муниципальными образованиями, по которым описаны границы и данные внесены в Единый государственный кадастр недвижимости: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году - 47,0 процентов;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- 70,5 процента;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- 100 процентов;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участков, прошедших актуализацию государственной кадастровой оценки земель: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 - 8993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 - 646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- 84625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- 1393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2021 году - 115960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- 119000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- 158557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- 40652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- 25036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- 3712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- 10400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- 8089 ед.;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земельных участков, государственная собственность на которые не разграничена на территории г. Кызыла и учтенных в ЕГРН с границами: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- 400 га;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- 400 га;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- 11000 га</w:t>
            </w:r>
          </w:p>
        </w:tc>
      </w:tr>
      <w:tr w:rsidR="00A51CE8" w:rsidRPr="00A51C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6">
              <w:r w:rsidRPr="00A51C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27.09.2022 N 608)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2014 - 2025 годы</w:t>
            </w:r>
          </w:p>
        </w:tc>
      </w:tr>
      <w:tr w:rsidR="00A51CE8" w:rsidRPr="00A51C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18.11.2019 </w:t>
            </w:r>
            <w:hyperlink r:id="rId7">
              <w:r w:rsidRPr="00A51C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538</w:t>
              </w:r>
            </w:hyperlink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27.09.2022 </w:t>
            </w:r>
            <w:hyperlink r:id="rId8">
              <w:r w:rsidRPr="00A51C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608</w:t>
              </w:r>
            </w:hyperlink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 177,0334 млн. рублей, в том числе: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 год - 1,140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2016 год - 0,750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 год - 41,851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- 21,2118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- 15,4067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- 32,0478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- 29,3112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- 12,1442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- 11,5275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- 11,6442 млн. рублей,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республиканского бюджета Республики Тыва: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 год - 1,140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2016 год - 0,750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 год - 4,019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- 5,5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- 7,0167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- 10,6078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- 13,4819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- 12,1442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- 11,5275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- 11,6442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бюджета: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 год - 37,831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- 15,7118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2019 год - 8,390 млн. рублей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- 21,440 млн. рублей;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- 15,8293 млн. рублей</w:t>
            </w:r>
          </w:p>
        </w:tc>
      </w:tr>
      <w:tr w:rsidR="00A51CE8" w:rsidRPr="00A51C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9">
              <w:r w:rsidRPr="00A51C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27.09.2022 N 608)</w:t>
            </w:r>
          </w:p>
        </w:tc>
      </w:tr>
      <w:tr w:rsidR="00A51CE8" w:rsidRPr="00A51C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совокупных поступлений в консолидированный бюджет Республики Тыва от земельного налога, доходов от аренды и продажи земельных участков на 67,8 процента;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границ 70,5 процентов муниципальных образований с внесением данных о границах в государственный кадастр недвижимости;</w:t>
            </w:r>
          </w:p>
          <w:p w:rsidR="00A51CE8" w:rsidRPr="00A51CE8" w:rsidRDefault="00A51CE8" w:rsidP="00A51C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государственной кадастровой оценки 100 процентов земельных участков, требующих актуализации.</w:t>
            </w:r>
          </w:p>
        </w:tc>
      </w:tr>
    </w:tbl>
    <w:p w:rsidR="00A51CE8" w:rsidRPr="00A51CE8" w:rsidRDefault="00A51CE8" w:rsidP="00A51C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1CE8" w:rsidRPr="00A51CE8" w:rsidSect="00A5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8"/>
    <w:rsid w:val="00A51CE8"/>
    <w:rsid w:val="00AF4899"/>
    <w:rsid w:val="00E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5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5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B10F0369FD795FDD0EC464AAC5A0D6764CA412E8E21289F612AAAED8D0C68A7DF10033672ED7E1A74A68519C4940CF5D9E1E5051A61A3A177FFJ6E2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B10F0369FD795FDD0EC464AAC5A0D6764CA412E86292D9F612AAAED8D0C68A7DF10033672ED7E1A74A68619C4940CF5D9E1E5051A61A3A177FFJ6E2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B10F0369FD795FDD0EC464AAC5A0D6764CA412E8E21289F612AAAED8D0C68A7DF10033672ED7E1A74A68119C4940CF5D9E1E5051A61A3A177FFJ6E2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0B10F0369FD795FDD0EC464AAC5A0D6764CA412E8E21289F612AAAED8D0C68A7DF10033672ED7E1A74A78919C4940CF5D9E1E5051A61A3A177FFJ6E2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B10F0369FD795FDD0EC464AAC5A0D6764CA412E8E21289F612AAAED8D0C68A7DF10033672ED7E1A74A68619C4940CF5D9E1E5051A61A3A177FFJ6E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Снежана Сергеевна</dc:creator>
  <cp:lastModifiedBy>Хомушку Снежана Сергеевна</cp:lastModifiedBy>
  <cp:revision>1</cp:revision>
  <dcterms:created xsi:type="dcterms:W3CDTF">2022-10-30T22:04:00Z</dcterms:created>
  <dcterms:modified xsi:type="dcterms:W3CDTF">2022-10-30T22:09:00Z</dcterms:modified>
</cp:coreProperties>
</file>