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50" w:rsidRPr="005D4FAD" w:rsidRDefault="003F0350" w:rsidP="0099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A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76E6F" w:rsidRPr="005D4FAD" w:rsidRDefault="003F0350" w:rsidP="00F5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AD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F502A5" w:rsidRPr="005D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80" w:rsidRPr="005D4FAD">
        <w:rPr>
          <w:rFonts w:ascii="Times New Roman" w:hAnsi="Times New Roman" w:cs="Times New Roman"/>
          <w:b/>
          <w:sz w:val="24"/>
          <w:szCs w:val="24"/>
        </w:rPr>
        <w:t>«</w:t>
      </w:r>
      <w:r w:rsidRPr="005D4FAD">
        <w:rPr>
          <w:rFonts w:ascii="Times New Roman" w:hAnsi="Times New Roman" w:cs="Times New Roman"/>
          <w:b/>
          <w:sz w:val="24"/>
          <w:szCs w:val="24"/>
        </w:rPr>
        <w:t>Развитие транспортной системы Республики Тыва</w:t>
      </w:r>
      <w:r w:rsidR="00F502A5" w:rsidRPr="005D4FAD">
        <w:rPr>
          <w:rFonts w:ascii="Times New Roman" w:hAnsi="Times New Roman" w:cs="Times New Roman"/>
          <w:b/>
          <w:sz w:val="24"/>
          <w:szCs w:val="24"/>
        </w:rPr>
        <w:t xml:space="preserve"> на 2017-</w:t>
      </w:r>
      <w:r w:rsidR="00994680" w:rsidRPr="005D4FAD">
        <w:rPr>
          <w:rFonts w:ascii="Times New Roman" w:hAnsi="Times New Roman" w:cs="Times New Roman"/>
          <w:b/>
          <w:sz w:val="24"/>
          <w:szCs w:val="24"/>
        </w:rPr>
        <w:t>2024 годы»</w:t>
      </w:r>
    </w:p>
    <w:p w:rsidR="009271FA" w:rsidRPr="005D4FAD" w:rsidRDefault="009271FA" w:rsidP="0099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AD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3F0350" w:rsidRPr="005D4FAD" w:rsidRDefault="00C632F8" w:rsidP="0099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AD">
        <w:rPr>
          <w:rFonts w:ascii="Times New Roman" w:hAnsi="Times New Roman" w:cs="Times New Roman"/>
          <w:b/>
          <w:sz w:val="24"/>
          <w:szCs w:val="24"/>
        </w:rPr>
        <w:t>от 29.06.2022 N 420</w:t>
      </w:r>
    </w:p>
    <w:p w:rsidR="003F0350" w:rsidRPr="005D4FAD" w:rsidRDefault="003F0350" w:rsidP="0099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556"/>
      </w:tblGrid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99468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Республики Тыва на 2017 - 2024 годы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28.03.2019 </w:t>
            </w:r>
            <w:hyperlink r:id="rId5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N 141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, от 25.12.2020 </w:t>
            </w:r>
            <w:hyperlink r:id="rId6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N 664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</w:t>
            </w:r>
            <w:bookmarkStart w:id="0" w:name="_GoBack"/>
            <w:bookmarkEnd w:id="0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Тыва, Министерство жилищно-коммунального хозяйства Республики Тыва, Министерство земельных и имущественных отношений Республики Тыва, Министерство внутренних дел по Республике Тыва (по согласованию), Министерство образования Республики Тыва, ФКУ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УАМ М-54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органы местного самоуправления (по согласованию)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29.06.2022 N 420)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, РКП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Тува Авиа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, ГУП Республики Тыва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Управление пассажирским транспортом Республики Тыва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предприятия и организации, которые будут определяться на конкурсной основе в соответствии с Федеральным </w:t>
            </w:r>
            <w:hyperlink r:id="rId8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5D4FAD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0350" w:rsidRPr="005D4F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дорожное хозяйство на 2017 - 2024 годы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5D4FAD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0350" w:rsidRPr="005D4F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>Транспорт на 2017 - 2024 годы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5D4FAD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0350" w:rsidRPr="005D4F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350" w:rsidRPr="005D4FA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2017 - 2024 годы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28.03.2019 </w:t>
            </w:r>
            <w:hyperlink r:id="rId12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N 141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, от 25.12.2020 </w:t>
            </w:r>
            <w:hyperlink r:id="rId13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N 664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сети автомобильных дорог общего пользования Республики Тыва;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безопасного функционирования транспортного комплекса;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в транспортных услугах населения и отраслей;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транспорта Республики Тыва 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полного и эффективного удовлетворения потребностей населения и экономики Республики Тыва в транспортных услугах;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сокращение на территории республики количества лиц, погибших в результате дорожно-транспортных происшествий (далее - ДТП);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уровня ДТП с пострадавшими на автодорогах федерального, регионального и межмуниципального значения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формирование сети автомобильных дорог, отвечающей современным потребностям развивающейся экономики;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и травматизма на автомобильных дорогах и приведение в нормативное состояние сети автомобильных дорог общего пользования регионального или межмуниципального значения;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 регионального и местного значения;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приоритетное выполнение работ по строительству, реконструкции, ремонту и капитальному ремонту автомобильных дорог общего пользования регионального и местного значения и искусственных сооружений на них в целях доведения их транспортно-эксплуатационных показателей до нормативных требований;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строительству, реконструкции, капитальному ремонту и ремонту уникальных дорожных искусственных сооружений;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перепробега автомобильного транспорта, улучшение качества и снижение времени перевозок грузов и пассажиров автомобильным транспортом;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сокращение количества и величины потерь от ДТП, связанных с сопутствующими дорожными условиями;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отрицательного воздействия дорожно-транспортного комплекса на окружающую среду;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автомобильных дорог общего пользования;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развитие рынка транспортных услуг Республики Тыва и повышение эффективности его функционирования;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инфраструктуры, обеспечивающей ускорение товародвижения, снижение транспортных издержек по перевозкам авиационным и наземным транспортом;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маршрутной сети пассажирского транспорта в Республике Тыва;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рационализация взаимодействия между различными 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транспорта;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автомобильные пассажирские перевозки;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оказание помощи организациям, обеспечивающим социально значимые перевозки пассажиров, в обновлении подвижного состава;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 и предупреждение опасного поведения участников дорожного движения;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информационного воздействия на население в целях формирования негативного отношения к правонарушениям в сфере дорожного движения путем проведения целевых социальных информационно-пропагандистских кампаний по проблемам безопасности дорожного движения, регулярное освещение вопросов безопасности дорожного движения по радио и телевидению;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организации дорожного движения с оптимизацией маршрутов, в том числе путем внедрения современных методов организации движения, внедрения и применения современных сертифицированных технических средств и автоматизированных систем для совершенствования организации движения транспорта и пешеходов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и вне населенных пунктов;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водителей транспортных средств и их допуска к участию в дорожном движении, совершенствование системы профилактической работы с родителями;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сокращение детского дорожно-транспортного травматизма с разработкой и внедрением новых форм и методов обучения и воспитания безопасному поведению на дорогах детей и подростков;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контрольно-надзорной деятельности Государственной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инспекции безопасности дорожного движения Министерства внутренних дел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(далее - ГИБДД) путем совершенствования правового, организационного, информационного и технического обеспечения, направленной на усиление контроля за соблюдением участниками дорожного движения установленных нормативов и правил;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 управления, правовой и информационной основ деятельности органов исполнительной власти Республики Тыва и органов местного самоуправления в области обеспечения безопасности дорожного движения;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дорожных работ по 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условий движения на участках концентрации ДТП с установкой дорожных, пешеходных ограждений, уличного освещения;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степени тяжести последствий ДТП за счет совершенствования системы оказания экстренной медицинской помощи пострадавшим в ДТП;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повышение уровня технической оснащенности служб, участвующих в ликвидации последствий ДТП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4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24.04.2018 N 210)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в эксплуатацию после строительства и реконструкция автомобильных дорог общего пользования регионального или межмуниципального значения и искусственных сооружений, расположенных на них,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Республики Тыва,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сети автомобильных дорог регионального (межмуниципального) значения на территории Республики Тыва в результате строительства новых автомобильных дорог,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регионального (межмуниципального) значения на территории Республики Тыва,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автомобильных дорог общего пользования регионального (межмуниципального) значения, соответствующих нормативным требованиям к транспортно-эксплуатационным показателям, на 31 декабря отчетного периода,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регионального (межмуниципального) значения на территории Республики Тыва, отвечающих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км;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регионального (межмуниципального) значения, отвечающих нормативным требованиям к транспортно-эксплуатационным показателям, % к предыдущему году;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пассажирооборот автомобильного транспорта, млн. пасс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авиарейсов по производственно-хозяйственной деятельности, час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обновление подвижного состава городского пассажирского транспорта, ед.;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обучение детей авиационным видам спорта;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строительство гаража для спецтехники;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ДТП;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 (количество лиц, погибших в результате ДТП, на 10 тыс. единиц транспортных средств);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социального риска (количество лиц, погибших в результате ДТП, на 100 тыс. населения);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(количество лиц, погибших в результате ДТП, на 100 тыс. пострадавших);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детей, погибших в результате ДТП;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правонарушений с помощью камер </w:t>
            </w:r>
            <w:proofErr w:type="spell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консолидированного бюджета Республики Тыва;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количество и протяженность уникальных искусственных сооружений (ед./п. м); доля уникальных искусственных сооружений находящихся в предаварийном или аварийном состоянии (процентов);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количество и протяженность уникальных искусственных сооружений (ед./п. м); доля уникальных искусственных сооружений находящихся в предаварийном или аварийном состоянии (процентов)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24.04.2018 N 210)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2017 - 2024 годы без деления на этапы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28.03.2019 </w:t>
            </w:r>
            <w:hyperlink r:id="rId16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N 141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, от 25.12.2020 </w:t>
            </w:r>
            <w:hyperlink r:id="rId17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N 664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68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- 68831630,38 тыс. рублей: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2017 г. - 1316527,10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2018 г. - 1759046,71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2019 г. - 2496383,72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2020 г. - 2813368,37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2021 г. - 3027581,39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2022 г. - 2576782,58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2023 г. - 27339456,16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2024 г. - 27502484,35 тыс. рублей, в том числе: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- 50239802,66 тыс. 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2017 г. - 361805,36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2018 г. - 574462,80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2019 г. - 877599,30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2020 г. - 922000,00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2021 г. - 984481,70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2022 г. - 377937,90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2023 г. - 23075250,80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2024 г. - 23066264,80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- 13443527,22 тыс. рублей: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2017 г. - 948964,24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2018 г. - 1172543,91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2019 г. - 1588281,42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2020 г. - 1891368,37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2021 г. - 2043099,69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2022 г. - 2198844,68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2023 г. - 1764205,36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2024 г. - 1836219,55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- 5148300,50 тыс. рублей: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2017 г. - 5757,50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2018 г. - 12040,00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2019 г. - 30503,00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2020 г. - 0,00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2021 г. - 0,00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2022 г. - 0,00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2023 г. - 2500000,0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на 2024 г. - 2600000,0 тыс. рублей.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r:id="rId18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дорожное хозяйство на 2017 - 2024 годы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всего - 67215138,74 тыс. рублей, в том числе: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- 50239802,66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 - 11875336,08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- 5100000,0 тыс. рублей.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r:id="rId19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Транспорт на 2017 - 2024 годы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всего - 587432,82 тыс. рублей, в том числе: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 - 582682,82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- 4750,00 тыс. рублей.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hyperlink r:id="rId20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2017 - 2024 годы</w:t>
            </w:r>
            <w:r w:rsidR="00994680" w:rsidRPr="005D4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всего - 1029058,82 тыс. рублей, в том числе: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 - 985508,32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- 43550,50 тыс. рублей.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будут ежегодно корректироваться при формировании республиканского бюджета Республики Тыва и федерального бюджета на 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на плановый период</w:t>
            </w:r>
          </w:p>
        </w:tc>
      </w:tr>
      <w:tr w:rsidR="00994680" w:rsidRPr="005D4FAD">
        <w:tc>
          <w:tcPr>
            <w:tcW w:w="9034" w:type="dxa"/>
            <w:gridSpan w:val="3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21" w:history="1">
              <w:r w:rsidRPr="005D4FA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29.06.2022 N 420)</w:t>
            </w:r>
          </w:p>
        </w:tc>
      </w:tr>
      <w:tr w:rsidR="003F0350" w:rsidRPr="005D4FAD">
        <w:tc>
          <w:tcPr>
            <w:tcW w:w="3118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внебюджетных источников финансирования в 2017 году на 78,227 млн. рублей, в 2018 году - 23,676 млн. рублей, в 2019 году - 18,963 млн.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строительство 58,5 км участков автомобильных дорог;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реконструкция 60,7 км участков автомобильных дорог, 343,58 п. м мостов и 20 п. м труб;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252,0 п.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мостовых переходов;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ремонт 646,72 км участков автодорог регионального (межмуниципального значения), 193,38 п. м мостов и 77 п. м труб;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ремонт 33,0 км участков автодорог общего пользования местного значения;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требованиям, к транспортно-эксплуатационным показателям в 2017 году на 7,0 процента к 2016 году, на 10,8 процента в 2019 году к 2016 году;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требованиям, к транспортно-эксплуатационным показателям в 2017 году на 0,2 процента к 2016 году, на 0,97 процента в 2019 году к 2016 году;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модернизация подвижного состава предприятий, занимающихся </w:t>
            </w:r>
            <w:proofErr w:type="spell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пассажироперевозками</w:t>
            </w:r>
            <w:proofErr w:type="spell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(приобретение 18 ед. техники);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пассажирооборота к 2020 году на 5,4 млн. пасс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себестоимости авиаперевозок на местных воздушных сообщениях, сохранение стабильного регулярного авиасообщения на </w:t>
            </w:r>
            <w:proofErr w:type="spell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внутрирегиональных</w:t>
            </w:r>
            <w:proofErr w:type="spell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межрегиональных линиях Республики Тыва;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рейсов по производственно-хозяйственной деятельности, в том числе лесоохране и </w:t>
            </w:r>
            <w:proofErr w:type="spell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санавиации</w:t>
            </w:r>
            <w:proofErr w:type="spell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: в 2017 году - 590 час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 2018 году - 610 час., в 2019 году - 630 час.;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молодежи к занятиям авиационными видами спорта, их военно-патриотическое воспитание, профессиональная ориентация и развитие интереса к авиационной отрасли;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ангара (1 ед.) и гаража (1 ед.) для </w:t>
            </w:r>
            <w:r w:rsidRPr="005D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спецтехники и реконструкция топливно-заправочного комплекса в аэропорту г. Кызыла (1 ед.);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погибших в ДТП, на 25 процентов;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 на 26 процентов (количество лиц, погибших в результате ДТП, на 10 тыс. транспортных средств);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социального риска на 20 процентов (количество лиц, погибших в результате ДТП, на 100 тыс. населения);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степени тяжести последствий на 23 процента (количество лиц, погибших в результате ДТП, на 100 пострадавших);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детей, погибших в ДТП, на 30 процентов;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правонарушений с помощью камер </w:t>
            </w:r>
            <w:proofErr w:type="spell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 до 26 процентов;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создание 20 новых рабочих мест;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консолидированного бюджета Республики Тыва к 2020 году составит 558138,0 тыс. рублей;</w:t>
            </w:r>
          </w:p>
          <w:p w:rsidR="003F0350" w:rsidRPr="005D4FAD" w:rsidRDefault="003F0350" w:rsidP="0099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протяженность уникальных искусственных сооружений, находящихся в предаварийном или аварийном состоянии, снизится к 2019 году на 1 ед./ 408,69 п. </w:t>
            </w:r>
            <w:proofErr w:type="gramStart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4FAD">
              <w:rPr>
                <w:rFonts w:ascii="Times New Roman" w:hAnsi="Times New Roman" w:cs="Times New Roman"/>
                <w:sz w:val="24"/>
                <w:szCs w:val="24"/>
              </w:rPr>
              <w:t>; доля уникальных искусственных сооружений, находящихся в предаварийном или аварийном состоянии, к 2019 году снизится на 7,2 процента и составит 57,1 процента.</w:t>
            </w:r>
          </w:p>
        </w:tc>
      </w:tr>
    </w:tbl>
    <w:p w:rsidR="00180711" w:rsidRPr="005D4FAD" w:rsidRDefault="00180711" w:rsidP="00994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0711" w:rsidRPr="005D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2"/>
    <w:rsid w:val="000816E3"/>
    <w:rsid w:val="00180711"/>
    <w:rsid w:val="003F0350"/>
    <w:rsid w:val="005D4FAD"/>
    <w:rsid w:val="00810B12"/>
    <w:rsid w:val="009271FA"/>
    <w:rsid w:val="00976E6F"/>
    <w:rsid w:val="00994680"/>
    <w:rsid w:val="00B643E1"/>
    <w:rsid w:val="00C632F8"/>
    <w:rsid w:val="00F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A40F72C29CAE779860E724730D4FA377F4D306915F2EE5B6BDED35A31D2688D634BB54B1F391D879830F5BA46DBE" TargetMode="External"/><Relationship Id="rId13" Type="http://schemas.openxmlformats.org/officeDocument/2006/relationships/hyperlink" Target="consultantplus://offline/ref=F90A40F72C29CAE77986107F515C8EF4377612356D13FCB90034858E0D38D83FD82C4AFB0D13261D8E8633F6B33DE928F94A3E23D63E4B0E0931D243D0E" TargetMode="External"/><Relationship Id="rId18" Type="http://schemas.openxmlformats.org/officeDocument/2006/relationships/hyperlink" Target="consultantplus://offline/ref=F90A40F72C29CAE77986107F515C8EF4377612356D17FCBA0334858E0D38D83FD82C4AFB0D13261F87803AF7B33DE928F94A3E23D63E4B0E0931D243D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0A40F72C29CAE77986107F515C8EF4377612356D17FCB90534858E0D38D83FD82C4AFB0D13261D8E8632FDB33DE928F94A3E23D63E4B0E0931D243D0E" TargetMode="External"/><Relationship Id="rId7" Type="http://schemas.openxmlformats.org/officeDocument/2006/relationships/hyperlink" Target="consultantplus://offline/ref=F90A40F72C29CAE77986107F515C8EF4377612356D17FCB90534858E0D38D83FD82C4AFB0D13261D8E8632F2B33DE928F94A3E23D63E4B0E0931D243D0E" TargetMode="External"/><Relationship Id="rId12" Type="http://schemas.openxmlformats.org/officeDocument/2006/relationships/hyperlink" Target="consultantplus://offline/ref=F90A40F72C29CAE77986107F515C8EF4377612356C19FEBD0734858E0D38D83FD82C4AFB0D13261D8E8633F7B33DE928F94A3E23D63E4B0E0931D243D0E" TargetMode="External"/><Relationship Id="rId17" Type="http://schemas.openxmlformats.org/officeDocument/2006/relationships/hyperlink" Target="consultantplus://offline/ref=F90A40F72C29CAE77986107F515C8EF4377612356D13FCB90034858E0D38D83FD82C4AFB0D13261D8E8633F1B33DE928F94A3E23D63E4B0E0931D243D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0A40F72C29CAE77986107F515C8EF4377612356C19FEBD0734858E0D38D83FD82C4AFB0D13261D8E8633F6B33DE928F94A3E23D63E4B0E0931D243D0E" TargetMode="External"/><Relationship Id="rId20" Type="http://schemas.openxmlformats.org/officeDocument/2006/relationships/hyperlink" Target="consultantplus://offline/ref=F90A40F72C29CAE77986107F515C8EF4377612356D17FCBA0334858E0D38D83FD82C4AFB0D13261F878F33F7B33DE928F94A3E23D63E4B0E0931D243D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A40F72C29CAE77986107F515C8EF4377612356D13FCB90034858E0D38D83FD82C4AFB0D13261D8E8633F4B33DE928F94A3E23D63E4B0E0931D243D0E" TargetMode="External"/><Relationship Id="rId11" Type="http://schemas.openxmlformats.org/officeDocument/2006/relationships/hyperlink" Target="consultantplus://offline/ref=F90A40F72C29CAE77986107F515C8EF4377612356D17FCBA0334858E0D38D83FD82C4AFB0D13261D8E8332F4B33DE928F94A3E23D63E4B0E0931D243D0E" TargetMode="External"/><Relationship Id="rId5" Type="http://schemas.openxmlformats.org/officeDocument/2006/relationships/hyperlink" Target="consultantplus://offline/ref=F90A40F72C29CAE77986107F515C8EF4377612356C19FEBD0734858E0D38D83FD82C4AFB0D13261D8E8633F4B33DE928F94A3E23D63E4B0E0931D243D0E" TargetMode="External"/><Relationship Id="rId15" Type="http://schemas.openxmlformats.org/officeDocument/2006/relationships/hyperlink" Target="consultantplus://offline/ref=F90A40F72C29CAE77986107F515C8EF4377612356C17FCBC0334858E0D38D83FD82C4AFB0D13261D8E8632F2B33DE928F94A3E23D63E4B0E0931D243D0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0A40F72C29CAE77986107F515C8EF4377612356D17FCBA0334858E0D38D83FD82C4AFB0D13261D8E843AF0B33DE928F94A3E23D63E4B0E0931D243D0E" TargetMode="External"/><Relationship Id="rId19" Type="http://schemas.openxmlformats.org/officeDocument/2006/relationships/hyperlink" Target="consultantplus://offline/ref=F90A40F72C29CAE77986107F515C8EF4377612356D17FCBA0334858E0D38D83FD82C4AFB0D13261F878136FDB33DE928F94A3E23D63E4B0E0931D243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A40F72C29CAE77986107F515C8EF4377612356D17FCBA0334858E0D38D83FD82C4AFB0D13261D8E8737F1B33DE928F94A3E23D63E4B0E0931D243D0E" TargetMode="External"/><Relationship Id="rId14" Type="http://schemas.openxmlformats.org/officeDocument/2006/relationships/hyperlink" Target="consultantplus://offline/ref=F90A40F72C29CAE77986107F515C8EF4377612356C17FCBC0334858E0D38D83FD82C4AFB0D13261D8E8632F3B33DE928F94A3E23D63E4B0E0931D243D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2022-09-21T04:03:00Z</dcterms:created>
  <dcterms:modified xsi:type="dcterms:W3CDTF">2022-10-21T11:00:00Z</dcterms:modified>
</cp:coreProperties>
</file>