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DB" w:rsidRPr="009D4256" w:rsidRDefault="00221ADB" w:rsidP="00396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25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21ADB" w:rsidRPr="009D4256" w:rsidRDefault="00221ADB" w:rsidP="00396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256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396B32" w:rsidRPr="009D4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1B0" w:rsidRPr="009D4256">
        <w:rPr>
          <w:rFonts w:ascii="Times New Roman" w:hAnsi="Times New Roman" w:cs="Times New Roman"/>
          <w:b/>
          <w:sz w:val="24"/>
          <w:szCs w:val="24"/>
        </w:rPr>
        <w:t>«</w:t>
      </w:r>
      <w:r w:rsidRPr="009D4256">
        <w:rPr>
          <w:rFonts w:ascii="Times New Roman" w:hAnsi="Times New Roman" w:cs="Times New Roman"/>
          <w:b/>
          <w:sz w:val="24"/>
          <w:szCs w:val="24"/>
        </w:rPr>
        <w:t>Развитие государственных языков Республики Тыва</w:t>
      </w:r>
      <w:r w:rsidR="00396B32" w:rsidRPr="009D4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1B0" w:rsidRPr="009D4256">
        <w:rPr>
          <w:rFonts w:ascii="Times New Roman" w:hAnsi="Times New Roman" w:cs="Times New Roman"/>
          <w:b/>
          <w:sz w:val="24"/>
          <w:szCs w:val="24"/>
        </w:rPr>
        <w:t>на 2021 - 2024 годы»</w:t>
      </w:r>
      <w:r w:rsidR="00267EB5" w:rsidRPr="009D4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A5A" w:rsidRPr="009D4256" w:rsidRDefault="008A5A5A" w:rsidP="00396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256">
        <w:rPr>
          <w:rFonts w:ascii="Times New Roman" w:hAnsi="Times New Roman" w:cs="Times New Roman"/>
          <w:b/>
          <w:sz w:val="24"/>
          <w:szCs w:val="24"/>
        </w:rPr>
        <w:t>от 03.06.2022 N 341</w:t>
      </w:r>
    </w:p>
    <w:p w:rsidR="00221ADB" w:rsidRPr="009D4256" w:rsidRDefault="00221ADB" w:rsidP="0039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7331B0" w:rsidRPr="009D4256">
        <w:tc>
          <w:tcPr>
            <w:tcW w:w="3118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заказчик-координатор Программы</w:t>
            </w:r>
          </w:p>
        </w:tc>
        <w:tc>
          <w:tcPr>
            <w:tcW w:w="340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7331B0" w:rsidRPr="009D4256">
        <w:tc>
          <w:tcPr>
            <w:tcW w:w="9071" w:type="dxa"/>
            <w:gridSpan w:val="3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9D4256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03.06.2022 N 341)</w:t>
            </w:r>
          </w:p>
        </w:tc>
      </w:tr>
      <w:tr w:rsidR="007331B0" w:rsidRPr="009D4256">
        <w:tc>
          <w:tcPr>
            <w:tcW w:w="3118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</w:t>
            </w:r>
            <w:bookmarkStart w:id="0" w:name="_GoBack"/>
            <w:bookmarkEnd w:id="0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Тыва (далее - </w:t>
            </w:r>
            <w:proofErr w:type="spellStart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РТ)</w:t>
            </w:r>
          </w:p>
        </w:tc>
      </w:tr>
      <w:tr w:rsidR="007331B0" w:rsidRPr="009D4256">
        <w:tc>
          <w:tcPr>
            <w:tcW w:w="9071" w:type="dxa"/>
            <w:gridSpan w:val="3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6" w:history="1">
              <w:r w:rsidRPr="009D4256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03.06.2022 N 341)</w:t>
            </w:r>
          </w:p>
        </w:tc>
      </w:tr>
      <w:tr w:rsidR="007331B0" w:rsidRPr="009D4256">
        <w:tc>
          <w:tcPr>
            <w:tcW w:w="3118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туризма Республики Тыва, Министерство цифрового развития Республики Тыва, Министерство дорожно-транспортного комплекса Республики Тыва, Министерство лесного хозяйства и природопользования Республики Тыва, государственное бюджетное научное учреждение Министерства образования Республики Тыва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Институт развития национальной школы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государственное бюджетное научно-исследовательское и образовательное учреждение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государственное автономное образовательное учреждение дополнительного профессионального образования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Тувинский</w:t>
            </w:r>
            <w:proofErr w:type="gramEnd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 повышения квалификации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государственное бюджетное учреждение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Институт оценки качества образования науки Республики Тыва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, органы управления образованием муниципальных образований Республики Тыва (по согласованию); государственные бюджетные (автономные) общеобразовательные учреждения Республики Тыва, муниципальные бюджетные (автономные) общеобразовательные учреждения Республики Тыва (по согласованию), Федеральное государственное бюджетное образовательное учреждение высшего профессионального образования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7331B0" w:rsidRPr="009D4256">
        <w:tc>
          <w:tcPr>
            <w:tcW w:w="9071" w:type="dxa"/>
            <w:gridSpan w:val="3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9D4256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03.06.2022 N 341)</w:t>
            </w:r>
          </w:p>
        </w:tc>
      </w:tr>
      <w:tr w:rsidR="007331B0" w:rsidRPr="009D4256">
        <w:tc>
          <w:tcPr>
            <w:tcW w:w="3118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Тыва, научные организации, органы местного самоуправления муниципальных образований Республики Тыва (по согласованию), органы управления образованием муниципальных 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образований Республики Тыва (по согласованию), государственные бюджетные (автономные) общеобразовательные учреждения Республики Тыва, муниципальные бюджетные (автономные) общеобразовательные учреждения Республики Тыва (по согласованию), Федеральное государственное бюджетное образовательное учреждение высшего профессионального образования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РОО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тувинского языка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proofErr w:type="gramEnd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7331B0" w:rsidRPr="009D4256">
        <w:tc>
          <w:tcPr>
            <w:tcW w:w="3118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40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221ADB" w:rsidRPr="009D4256" w:rsidRDefault="009D4256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1ADB" w:rsidRPr="009D425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221ADB"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1ADB"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распространение русского языка как основы гражданской </w:t>
            </w:r>
            <w:proofErr w:type="spellStart"/>
            <w:r w:rsidR="00221ADB" w:rsidRPr="009D4256">
              <w:rPr>
                <w:rFonts w:ascii="Times New Roman" w:hAnsi="Times New Roman" w:cs="Times New Roman"/>
                <w:sz w:val="24"/>
                <w:szCs w:val="24"/>
              </w:rPr>
              <w:t>самоидентичности</w:t>
            </w:r>
            <w:proofErr w:type="spellEnd"/>
            <w:r w:rsidR="00221ADB"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и языка международного диалога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1ADB" w:rsidRPr="009D4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ADB" w:rsidRPr="009D4256" w:rsidRDefault="009D4256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1ADB" w:rsidRPr="009D425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221ADB"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1ADB" w:rsidRPr="009D4256">
              <w:rPr>
                <w:rFonts w:ascii="Times New Roman" w:hAnsi="Times New Roman" w:cs="Times New Roman"/>
                <w:sz w:val="24"/>
                <w:szCs w:val="24"/>
              </w:rPr>
              <w:t>Развитие тувинского языка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31B0" w:rsidRPr="009D4256">
        <w:tc>
          <w:tcPr>
            <w:tcW w:w="3118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развитие русского языка как инструмента формирования и укрепления единого образовательного пространства Российской Федерации и Республики Тыва, которое достигается путем создания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государственных и муниципальных общеобразовательных организациях;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сохранения, развития тувинского языка как государственного языка Республики Тыва</w:t>
            </w:r>
          </w:p>
        </w:tc>
      </w:tr>
      <w:tr w:rsidR="007331B0" w:rsidRPr="009D4256">
        <w:tc>
          <w:tcPr>
            <w:tcW w:w="3118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педагогов по вопросам изучения русского языка в рамках направления (подпрограммы)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распространение русского языка как основы гражданской </w:t>
            </w:r>
            <w:proofErr w:type="spellStart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самоидентичности</w:t>
            </w:r>
            <w:proofErr w:type="spellEnd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и языка международного диалога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продвижение русского языка как языка международного диалога путем поддержки центров русского языка и культуры народов Российской Федерации через организацию и проведение комплексных мероприятий по продвижению русского языка в образовательных организациях республики, проведения мероприятий просветительского, образовательного и научно-методического характера, направленных на популяризацию российской науки, культуры и образования;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правового, научного и научно-методического обеспечения развития тувинского языка как государственного в Республике Тыва;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целостной системы обучения на тувинском языке и изучения тувинского языка в Республике Тыва;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расширение сферы использования тувинского языка, популяризация тувинского языка</w:t>
            </w:r>
          </w:p>
        </w:tc>
      </w:tr>
      <w:tr w:rsidR="007331B0" w:rsidRPr="009D4256">
        <w:tc>
          <w:tcPr>
            <w:tcW w:w="3118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абзац первый утратил силу. - </w:t>
            </w:r>
            <w:hyperlink r:id="rId10" w:history="1">
              <w:r w:rsidRPr="009D425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03.06.2022 N 341;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принявших участие в научно-методических и организационно-методических мероприятиях в форме конференций, конкурсов, фестивалей,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и т.д.;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и Республики Тыва;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абзац четвертый, пятый утратили силу. - </w:t>
            </w:r>
            <w:hyperlink r:id="rId11" w:history="1">
              <w:r w:rsidRPr="009D425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03.06.2022 N 341;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по функционированию тувинского языка как государственного;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доля охвата обучением и воспитанием детей на тувинском языке в разных формах в дошкольных образовательных организациях;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доля охвата обучением детей тувинскому языку в разных формах в общеобразовательных организациях;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абзац девятый утратил силу. - </w:t>
            </w:r>
            <w:hyperlink r:id="rId12" w:history="1">
              <w:r w:rsidRPr="009D425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03.06.2022 N 341;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электронных продуктов на тувинском языке, размещенных в информационно-телекоммуникационной сети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свободной лицензии;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абзац одиннадцатый, двенадцатый утратили силу. - </w:t>
            </w:r>
            <w:hyperlink r:id="rId13" w:history="1">
              <w:r w:rsidRPr="009D425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03.06.2022 N 341</w:t>
            </w:r>
          </w:p>
        </w:tc>
      </w:tr>
      <w:tr w:rsidR="007331B0" w:rsidRPr="009D4256">
        <w:tc>
          <w:tcPr>
            <w:tcW w:w="9071" w:type="dxa"/>
            <w:gridSpan w:val="3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9D4256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03.06.2022 N 341)</w:t>
            </w:r>
          </w:p>
        </w:tc>
      </w:tr>
      <w:tr w:rsidR="007331B0" w:rsidRPr="009D4256">
        <w:tc>
          <w:tcPr>
            <w:tcW w:w="3118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40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7331B0" w:rsidRPr="009D4256">
        <w:tc>
          <w:tcPr>
            <w:tcW w:w="3118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2021 - 2024 годы составит 33416,0 тыс. рублей из республиканского бюджета, в том числе по годам: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на 2021 год - 8202,5 тыс. рублей;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на 2022 год - 8671,0 тыс. рублей;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на 2023 год - 8230,6 тыс. рублей;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на 2024 год - 8311,9 тыс. рублей.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9D4256">
                <w:rPr>
                  <w:rFonts w:ascii="Times New Roman" w:hAnsi="Times New Roman" w:cs="Times New Roman"/>
                  <w:sz w:val="24"/>
                  <w:szCs w:val="24"/>
                </w:rPr>
                <w:t>подпрограмме 1</w:t>
              </w:r>
            </w:hyperlink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распространение 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языка как основы гражданской </w:t>
            </w:r>
            <w:proofErr w:type="spellStart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самоидентичности</w:t>
            </w:r>
            <w:proofErr w:type="spellEnd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и языка международного диалога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всего предусматривается финансирование на сумму 6105,1 тыс. рублей из республиканского бюджета, в том числе по годам: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на 2021 год - 1246,2 тыс. рублей;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на 2022 год - 1671,0 тыс. рублей;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на 2023 год - 1586,1 тыс. рублей;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на 2024 год - 1601,8 тыс. рублей.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9D4256">
                <w:rPr>
                  <w:rFonts w:ascii="Times New Roman" w:hAnsi="Times New Roman" w:cs="Times New Roman"/>
                  <w:sz w:val="24"/>
                  <w:szCs w:val="24"/>
                </w:rPr>
                <w:t>подпрограмме 2</w:t>
              </w:r>
            </w:hyperlink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Развитие тувинского языка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всего предусматривается финансирование на сумму 27310,9 тыс. рублей из республиканского бюджета, в том числе по годам: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на 2021 год - 6956,3 тыс. рублей;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на 2022 год - 7000,0 тыс. рублей;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на 2023 год - 6644,5 тыс. рублей;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на 2024 год - 6710,1 тыс. рублей</w:t>
            </w:r>
          </w:p>
        </w:tc>
      </w:tr>
      <w:tr w:rsidR="007331B0" w:rsidRPr="009D4256">
        <w:tc>
          <w:tcPr>
            <w:tcW w:w="9071" w:type="dxa"/>
            <w:gridSpan w:val="3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17" w:history="1">
              <w:r w:rsidRPr="009D4256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03.06.2022 N 341)</w:t>
            </w:r>
          </w:p>
        </w:tc>
      </w:tr>
      <w:tr w:rsidR="00221ADB" w:rsidRPr="009D4256">
        <w:tc>
          <w:tcPr>
            <w:tcW w:w="3118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педагогических работников, принявших участие в научно-методических и организационно-методических мероприятиях в форме конференций, конкурсов, фестивалей и т.д.: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в 2021 году - 40 процентов;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в 2022 году - 45 процентов;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в 2023 году - 50 процентов;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в 2024 году - 55 процентов;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педагогических работников, прошедших повышение квалификации и переподготовку по вопросам совершенствования условий полноценного функционирования и развития русского языка как государственного языка Российской Федерации: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в 2021 году - 200 чел.;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в 2022 году - 300 чел.;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в 2023 году - 400 чел.;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в 2024 году - 500 чел.;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 с 1 по 11 классов, принявших участие в различных мероприятиях, направленных на популяризацию русского языка;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продвижение открытого образования на русском языке, взаимодействие с институтами развития образования регионов;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проведение крупных социально значимых мероприятий, направленных на популяризацию русского языка в образовательных организациях и среди населения республики;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просветительского, образовательного и научно-методического характера, направленных на популяризацию российской науки, культуры и образования;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научно-исследовательских проектов по функционированию тувинского языка как государственного;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модуля современного кабинета тувинского языка и литературы, учебно-методических комплексов по тувинскому языку и литературы в образовательных организациях;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практической грамматики для студентов ФГБОУ </w:t>
            </w:r>
            <w:proofErr w:type="gramStart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D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 w:rsidR="007331B0" w:rsidRPr="009D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ADB" w:rsidRPr="009D4256" w:rsidRDefault="00221ADB" w:rsidP="003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6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электронного корпуса тувинского языка.</w:t>
            </w:r>
          </w:p>
        </w:tc>
      </w:tr>
    </w:tbl>
    <w:p w:rsidR="00601802" w:rsidRPr="009D4256" w:rsidRDefault="00601802" w:rsidP="0039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1802" w:rsidRPr="009D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AD"/>
    <w:rsid w:val="000B1728"/>
    <w:rsid w:val="00221ADB"/>
    <w:rsid w:val="00267EB5"/>
    <w:rsid w:val="00396B32"/>
    <w:rsid w:val="004667AD"/>
    <w:rsid w:val="00601802"/>
    <w:rsid w:val="007331B0"/>
    <w:rsid w:val="008A5A5A"/>
    <w:rsid w:val="009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3B151510CCE296D287580F2D67C9ED1A48CD9441A6FC61363C9EEF9F795CDAFCEBD789EDCCA75C12E2C09393DEDBE71DE478901E82B20A9E9E9p5B2E" TargetMode="External"/><Relationship Id="rId13" Type="http://schemas.openxmlformats.org/officeDocument/2006/relationships/hyperlink" Target="consultantplus://offline/ref=8113B151510CCE296D287580F2D67C9ED1A48CD9441A6EC21163C9EEF9F795CDAFCEBD789EDCCA75C12F2508393DEDBE71DE478901E82B20A9E9E9p5B2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13B151510CCE296D287580F2D67C9ED1A48CD9441A6EC21163C9EEF9F795CDAFCEBD789EDCCA75C12F250B393DEDBE71DE478901E82B20A9E9E9p5B2E" TargetMode="External"/><Relationship Id="rId12" Type="http://schemas.openxmlformats.org/officeDocument/2006/relationships/hyperlink" Target="consultantplus://offline/ref=8113B151510CCE296D287580F2D67C9ED1A48CD9441A6EC21163C9EEF9F795CDAFCEBD789EDCCA75C12F2508393DEDBE71DE478901E82B20A9E9E9p5B2E" TargetMode="External"/><Relationship Id="rId17" Type="http://schemas.openxmlformats.org/officeDocument/2006/relationships/hyperlink" Target="consultantplus://offline/ref=8113B151510CCE296D287580F2D67C9ED1A48CD9441A6EC21163C9EEF9F795CDAFCEBD789EDCCA75C12F2509393DEDBE71DE478901E82B20A9E9E9p5B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13B151510CCE296D287580F2D67C9ED1A48CD9441A6FC61363C9EEF9F795CDAFCEBD789EDCCA75C12D230F393DEDBE71DE478901E82B20A9E9E9p5B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3B151510CCE296D287580F2D67C9ED1A48CD9441A6EC21163C9EEF9F795CDAFCEBD789EDCCA75C12F250F393DEDBE71DE478901E82B20A9E9E9p5B2E" TargetMode="External"/><Relationship Id="rId11" Type="http://schemas.openxmlformats.org/officeDocument/2006/relationships/hyperlink" Target="consultantplus://offline/ref=8113B151510CCE296D287580F2D67C9ED1A48CD9441A6EC21163C9EEF9F795CDAFCEBD789EDCCA75C12F2508393DEDBE71DE478901E82B20A9E9E9p5B2E" TargetMode="External"/><Relationship Id="rId5" Type="http://schemas.openxmlformats.org/officeDocument/2006/relationships/hyperlink" Target="consultantplus://offline/ref=8113B151510CCE296D287580F2D67C9ED1A48CD9441A6EC21163C9EEF9F795CDAFCEBD789EDCCA75C12F250E393DEDBE71DE478901E82B20A9E9E9p5B2E" TargetMode="External"/><Relationship Id="rId15" Type="http://schemas.openxmlformats.org/officeDocument/2006/relationships/hyperlink" Target="consultantplus://offline/ref=8113B151510CCE296D287580F2D67C9ED1A48CD9441A6FC61363C9EEF9F795CDAFCEBD789EDCCA75C12E2C09393DEDBE71DE478901E82B20A9E9E9p5B2E" TargetMode="External"/><Relationship Id="rId10" Type="http://schemas.openxmlformats.org/officeDocument/2006/relationships/hyperlink" Target="consultantplus://offline/ref=8113B151510CCE296D287580F2D67C9ED1A48CD9441A6EC21163C9EEF9F795CDAFCEBD789EDCCA75C12F2508393DEDBE71DE478901E82B20A9E9E9p5B2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3B151510CCE296D287580F2D67C9ED1A48CD9441A6FC61363C9EEF9F795CDAFCEBD789EDCCA75C12D230F393DEDBE71DE478901E82B20A9E9E9p5B2E" TargetMode="External"/><Relationship Id="rId14" Type="http://schemas.openxmlformats.org/officeDocument/2006/relationships/hyperlink" Target="consultantplus://offline/ref=8113B151510CCE296D287580F2D67C9ED1A48CD9441A6EC21163C9EEF9F795CDAFCEBD789EDCCA75C12F2508393DEDBE71DE478901E82B20A9E9E9p5B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1577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8</cp:revision>
  <dcterms:created xsi:type="dcterms:W3CDTF">2022-09-21T04:00:00Z</dcterms:created>
  <dcterms:modified xsi:type="dcterms:W3CDTF">2022-10-21T10:59:00Z</dcterms:modified>
</cp:coreProperties>
</file>