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B5" w:rsidRPr="008749AA" w:rsidRDefault="001E00B5" w:rsidP="00C11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49AA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E00B5" w:rsidRPr="008749AA" w:rsidRDefault="001E00B5" w:rsidP="004E4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9AA">
        <w:rPr>
          <w:rFonts w:ascii="Times New Roman" w:hAnsi="Times New Roman" w:cs="Times New Roman"/>
          <w:b/>
          <w:sz w:val="24"/>
          <w:szCs w:val="24"/>
        </w:rPr>
        <w:t>государственной программы Республики Тыва</w:t>
      </w:r>
      <w:r w:rsidR="004E4BA1" w:rsidRPr="00874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423" w:rsidRPr="008749AA">
        <w:rPr>
          <w:rFonts w:ascii="Times New Roman" w:hAnsi="Times New Roman" w:cs="Times New Roman"/>
          <w:b/>
          <w:sz w:val="24"/>
          <w:szCs w:val="24"/>
        </w:rPr>
        <w:t>«</w:t>
      </w:r>
      <w:r w:rsidRPr="008749AA">
        <w:rPr>
          <w:rFonts w:ascii="Times New Roman" w:hAnsi="Times New Roman" w:cs="Times New Roman"/>
          <w:b/>
          <w:sz w:val="24"/>
          <w:szCs w:val="24"/>
        </w:rPr>
        <w:t>Повышение эффективности управления общественными</w:t>
      </w:r>
      <w:r w:rsidR="004E4BA1" w:rsidRPr="00874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9AA">
        <w:rPr>
          <w:rFonts w:ascii="Times New Roman" w:hAnsi="Times New Roman" w:cs="Times New Roman"/>
          <w:b/>
          <w:sz w:val="24"/>
          <w:szCs w:val="24"/>
        </w:rPr>
        <w:t>финансами Респ</w:t>
      </w:r>
      <w:r w:rsidR="004E4BA1" w:rsidRPr="008749AA">
        <w:rPr>
          <w:rFonts w:ascii="Times New Roman" w:hAnsi="Times New Roman" w:cs="Times New Roman"/>
          <w:b/>
          <w:sz w:val="24"/>
          <w:szCs w:val="24"/>
        </w:rPr>
        <w:t xml:space="preserve">ублики </w:t>
      </w:r>
      <w:r w:rsidR="009F7423" w:rsidRPr="008749AA">
        <w:rPr>
          <w:rFonts w:ascii="Times New Roman" w:hAnsi="Times New Roman" w:cs="Times New Roman"/>
          <w:b/>
          <w:sz w:val="24"/>
          <w:szCs w:val="24"/>
        </w:rPr>
        <w:t>Тыва на 2021 - 2023 годы»</w:t>
      </w:r>
    </w:p>
    <w:p w:rsidR="009233CB" w:rsidRPr="008749AA" w:rsidRDefault="009233CB" w:rsidP="004E4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9AA">
        <w:rPr>
          <w:rFonts w:ascii="Times New Roman" w:hAnsi="Times New Roman" w:cs="Times New Roman"/>
          <w:b/>
          <w:sz w:val="24"/>
          <w:szCs w:val="24"/>
        </w:rPr>
        <w:t>(далее - Программа)</w:t>
      </w:r>
    </w:p>
    <w:p w:rsidR="00602F21" w:rsidRPr="008749AA" w:rsidRDefault="00602F21" w:rsidP="004E4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9AA">
        <w:rPr>
          <w:rFonts w:ascii="Times New Roman" w:hAnsi="Times New Roman" w:cs="Times New Roman"/>
          <w:b/>
          <w:sz w:val="24"/>
          <w:szCs w:val="24"/>
        </w:rPr>
        <w:t>от 06.06.2022 N 347</w:t>
      </w:r>
    </w:p>
    <w:p w:rsidR="001E00B5" w:rsidRPr="008749AA" w:rsidRDefault="001E00B5" w:rsidP="004E4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3"/>
      </w:tblGrid>
      <w:tr w:rsidR="009F7423" w:rsidRPr="008749AA">
        <w:tc>
          <w:tcPr>
            <w:tcW w:w="3118" w:type="dxa"/>
          </w:tcPr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" w:type="dxa"/>
          </w:tcPr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Республики Тыва </w:t>
            </w:r>
            <w:r w:rsidR="009F7423" w:rsidRPr="008749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общественными финансами Республики Тыва на 2021 - 2023 годы</w:t>
            </w:r>
            <w:r w:rsidR="009F7423" w:rsidRPr="008749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9F7423" w:rsidRPr="008749AA">
        <w:tc>
          <w:tcPr>
            <w:tcW w:w="3118" w:type="dxa"/>
          </w:tcPr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</w:t>
            </w:r>
          </w:p>
        </w:tc>
        <w:tc>
          <w:tcPr>
            <w:tcW w:w="340" w:type="dxa"/>
          </w:tcPr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</w:tr>
      <w:tr w:rsidR="009F7423" w:rsidRPr="008749AA">
        <w:tc>
          <w:tcPr>
            <w:tcW w:w="3118" w:type="dxa"/>
          </w:tcPr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40" w:type="dxa"/>
          </w:tcPr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</w:tr>
      <w:tr w:rsidR="009F7423" w:rsidRPr="008749AA">
        <w:tc>
          <w:tcPr>
            <w:tcW w:w="3118" w:type="dxa"/>
          </w:tcPr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0" w:type="dxa"/>
          </w:tcPr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Республики Тыва, администрации муниципальных образований (по согласованию), Управление Федеральной налоговой службы по Республике Тыва (по согласованию), Управление </w:t>
            </w:r>
            <w:proofErr w:type="spellStart"/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8749AA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Тыва (по согласованию), ГУ - Отделение Пенсионного фонда России по Республике Тыва (по согласованию), кредитные организации (по согласованию), органы государственного и муниципального финансового контроля</w:t>
            </w:r>
          </w:p>
        </w:tc>
      </w:tr>
      <w:tr w:rsidR="009F7423" w:rsidRPr="008749AA">
        <w:tc>
          <w:tcPr>
            <w:tcW w:w="3118" w:type="dxa"/>
          </w:tcPr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340" w:type="dxa"/>
          </w:tcPr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1E00B5" w:rsidRPr="008749AA" w:rsidRDefault="00C11828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E00B5" w:rsidRPr="008749AA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1E00B5" w:rsidRPr="0087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423" w:rsidRPr="008749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00B5" w:rsidRPr="008749AA">
              <w:rPr>
                <w:rFonts w:ascii="Times New Roman" w:hAnsi="Times New Roman" w:cs="Times New Roman"/>
                <w:sz w:val="24"/>
                <w:szCs w:val="24"/>
              </w:rPr>
              <w:t>Повышение устойчивости исполнения местных бюджетов в Республике Тыва</w:t>
            </w:r>
            <w:r w:rsidR="009F7423" w:rsidRPr="008749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00B5" w:rsidRPr="008749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0B5" w:rsidRPr="008749AA" w:rsidRDefault="00C11828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E00B5" w:rsidRPr="008749AA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1E00B5" w:rsidRPr="0087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423" w:rsidRPr="008749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00B5" w:rsidRPr="008749AA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 долгом Республики Тыва</w:t>
            </w:r>
            <w:r w:rsidR="009F7423" w:rsidRPr="008749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00B5" w:rsidRPr="008749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0B5" w:rsidRPr="008749AA" w:rsidRDefault="00C11828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E00B5" w:rsidRPr="008749AA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1E00B5" w:rsidRPr="0087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423" w:rsidRPr="008749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00B5" w:rsidRPr="008749AA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 жителей Республики Тыва</w:t>
            </w:r>
            <w:r w:rsidR="009F7423" w:rsidRPr="008749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7423" w:rsidRPr="008749AA">
        <w:tc>
          <w:tcPr>
            <w:tcW w:w="3118" w:type="dxa"/>
          </w:tcPr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40" w:type="dxa"/>
          </w:tcPr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финансовой стабильности </w:t>
            </w:r>
            <w:proofErr w:type="gramStart"/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республиканского</w:t>
            </w:r>
            <w:proofErr w:type="gramEnd"/>
            <w:r w:rsidRPr="008749AA">
              <w:rPr>
                <w:rFonts w:ascii="Times New Roman" w:hAnsi="Times New Roman" w:cs="Times New Roman"/>
                <w:sz w:val="24"/>
                <w:szCs w:val="24"/>
              </w:rPr>
              <w:t xml:space="preserve"> и местных бюджетов в Республике Тыва;</w:t>
            </w:r>
          </w:p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повышение уровня финансовой грамотности жителей Республики Тыва</w:t>
            </w:r>
          </w:p>
        </w:tc>
      </w:tr>
      <w:tr w:rsidR="009F7423" w:rsidRPr="008749AA">
        <w:tc>
          <w:tcPr>
            <w:tcW w:w="3118" w:type="dxa"/>
          </w:tcPr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40" w:type="dxa"/>
          </w:tcPr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1) повышение устойчивости исполнения местных бюджетов в Республике Тыва;</w:t>
            </w:r>
          </w:p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2) эффективное управление государственным долгом Республики Тыва;</w:t>
            </w:r>
          </w:p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3) повышение финансовой грамотности жителей Республики Тыва</w:t>
            </w:r>
          </w:p>
        </w:tc>
      </w:tr>
      <w:tr w:rsidR="009F7423" w:rsidRPr="008749AA">
        <w:tc>
          <w:tcPr>
            <w:tcW w:w="3118" w:type="dxa"/>
          </w:tcPr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40" w:type="dxa"/>
          </w:tcPr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соотношение кассового исполнения расходов по межбюджетным трансфертам к утвержденному объему межбюджетных трансфертов;</w:t>
            </w:r>
          </w:p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доля муниципальных районов и городских округов, с которыми заключены соглашения, которые предусматривают меры по социально-</w:t>
            </w:r>
            <w:r w:rsidRPr="0087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экономическому развитию и оздоровлению муниципальных финансов;</w:t>
            </w:r>
          </w:p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районов (городских округов), обеспечивших высокое и надлежащее качество управления муниципальными финансами;</w:t>
            </w:r>
          </w:p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Министерства финансов Республики Тыва результатов оценки качества управления муниципальными финансами за отчетный год;</w:t>
            </w:r>
          </w:p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темп роста поступления собственных доходов муниципальных образований;</w:t>
            </w:r>
          </w:p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предельного объема государственного долга Республики Тыва в рамках, установленных Бюджетным </w:t>
            </w:r>
            <w:hyperlink r:id="rId8" w:history="1">
              <w:r w:rsidRPr="008749AA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749A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отношение объемов расходов на обслуживание государственного долга Республики Тыва к общему объему расходов республиканского бюджета;</w:t>
            </w:r>
          </w:p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информации о размере государственного долга, размещенной на официальном сайте Министерства финансов Республики Тыва в сети </w:t>
            </w:r>
            <w:r w:rsidR="009F7423" w:rsidRPr="008749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9F7423" w:rsidRPr="008749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, в количестве 12 шт.;</w:t>
            </w:r>
          </w:p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отношение объемов расходов на обслуживание государственного долга Республики Тыва к общему объему расходов республиканского бюджета;</w:t>
            </w:r>
          </w:p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которые обеспечили включение основ финансовой грамотности в образовательные программы;</w:t>
            </w:r>
          </w:p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количество преподавателей по преподаванию образовательных программ повышения финансовой грамотности;</w:t>
            </w:r>
          </w:p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количество публичных мероприятий и публикаций в средствах массовой информации по вопросам финансовой грамотности;</w:t>
            </w:r>
          </w:p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охваченных просветительскими мероприятиями по вопросам финансовой грамотности;</w:t>
            </w:r>
          </w:p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в информационно-телекоммуникационной сети </w:t>
            </w:r>
            <w:r w:rsidR="009F7423" w:rsidRPr="008749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9F7423" w:rsidRPr="008749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 xml:space="preserve"> о республиканском бюджете на очередной финансовый год и на плановый период вместе с материалами об </w:t>
            </w:r>
            <w:proofErr w:type="gramStart"/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8749AA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республиканского бюджета, характеристик первоначально утвержденного бюджета и информации об изменениях, вносимых в республиканский бюджет;</w:t>
            </w:r>
          </w:p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распространение в понятной для граждан форме брошюры </w:t>
            </w:r>
            <w:r w:rsidR="009F7423" w:rsidRPr="008749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Бюджет для граждан</w:t>
            </w:r>
            <w:r w:rsidR="009F7423" w:rsidRPr="008749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 xml:space="preserve"> к закону о республиканском бюджете на очередной финансовый год и плановый период, годовому отчету об исполнении республиканского бюджета Республики Тыва</w:t>
            </w:r>
          </w:p>
        </w:tc>
      </w:tr>
      <w:tr w:rsidR="009F7423" w:rsidRPr="008749AA">
        <w:tc>
          <w:tcPr>
            <w:tcW w:w="9071" w:type="dxa"/>
            <w:gridSpan w:val="3"/>
          </w:tcPr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(позиция в ред. </w:t>
            </w:r>
            <w:hyperlink r:id="rId9" w:history="1">
              <w:r w:rsidRPr="008749A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749A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24.03.2022 N 134)</w:t>
            </w:r>
          </w:p>
        </w:tc>
      </w:tr>
      <w:tr w:rsidR="009F7423" w:rsidRPr="008749AA">
        <w:tc>
          <w:tcPr>
            <w:tcW w:w="3118" w:type="dxa"/>
          </w:tcPr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40" w:type="dxa"/>
          </w:tcPr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2021 - 2023 годы</w:t>
            </w:r>
          </w:p>
        </w:tc>
      </w:tr>
      <w:tr w:rsidR="009F7423" w:rsidRPr="008749AA">
        <w:tc>
          <w:tcPr>
            <w:tcW w:w="3118" w:type="dxa"/>
          </w:tcPr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340" w:type="dxa"/>
          </w:tcPr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за весь срок ее реализации составит 8021230,5 тыс. рублей за счет средств республиканского бюджета, в том числе:</w:t>
            </w:r>
          </w:p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в 2021 г. - 3624872,4 тыс. рублей;</w:t>
            </w:r>
          </w:p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в 2022 г. - 2262186,8 тыс. рублей;</w:t>
            </w:r>
          </w:p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в 2023 г. - 2134171,3 тыс. рублей.</w:t>
            </w:r>
          </w:p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уточняется в соответствии с бюджетом на очередной финансовый год и на плановый период</w:t>
            </w:r>
          </w:p>
        </w:tc>
      </w:tr>
      <w:tr w:rsidR="009F7423" w:rsidRPr="008749AA">
        <w:tc>
          <w:tcPr>
            <w:tcW w:w="9071" w:type="dxa"/>
            <w:gridSpan w:val="3"/>
          </w:tcPr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РТ от 26.02.2021 </w:t>
            </w:r>
            <w:hyperlink r:id="rId10" w:history="1">
              <w:r w:rsidRPr="008749AA">
                <w:rPr>
                  <w:rFonts w:ascii="Times New Roman" w:hAnsi="Times New Roman" w:cs="Times New Roman"/>
                  <w:sz w:val="24"/>
                  <w:szCs w:val="24"/>
                </w:rPr>
                <w:t>N 82</w:t>
              </w:r>
            </w:hyperlink>
            <w:r w:rsidRPr="008749AA">
              <w:rPr>
                <w:rFonts w:ascii="Times New Roman" w:hAnsi="Times New Roman" w:cs="Times New Roman"/>
                <w:sz w:val="24"/>
                <w:szCs w:val="24"/>
              </w:rPr>
              <w:t xml:space="preserve">, от 30.07.2021 </w:t>
            </w:r>
            <w:hyperlink r:id="rId11" w:history="1">
              <w:r w:rsidRPr="008749AA">
                <w:rPr>
                  <w:rFonts w:ascii="Times New Roman" w:hAnsi="Times New Roman" w:cs="Times New Roman"/>
                  <w:sz w:val="24"/>
                  <w:szCs w:val="24"/>
                </w:rPr>
                <w:t>N 392</w:t>
              </w:r>
            </w:hyperlink>
            <w:r w:rsidRPr="008749AA">
              <w:rPr>
                <w:rFonts w:ascii="Times New Roman" w:hAnsi="Times New Roman" w:cs="Times New Roman"/>
                <w:sz w:val="24"/>
                <w:szCs w:val="24"/>
              </w:rPr>
              <w:t xml:space="preserve">, от 24.03.2022 </w:t>
            </w:r>
            <w:hyperlink r:id="rId12" w:history="1">
              <w:r w:rsidRPr="008749AA">
                <w:rPr>
                  <w:rFonts w:ascii="Times New Roman" w:hAnsi="Times New Roman" w:cs="Times New Roman"/>
                  <w:sz w:val="24"/>
                  <w:szCs w:val="24"/>
                </w:rPr>
                <w:t>N 134</w:t>
              </w:r>
            </w:hyperlink>
            <w:r w:rsidRPr="008749AA">
              <w:rPr>
                <w:rFonts w:ascii="Times New Roman" w:hAnsi="Times New Roman" w:cs="Times New Roman"/>
                <w:sz w:val="24"/>
                <w:szCs w:val="24"/>
              </w:rPr>
              <w:t xml:space="preserve">, от 06.06.2022 </w:t>
            </w:r>
            <w:hyperlink r:id="rId13" w:history="1">
              <w:r w:rsidRPr="008749AA">
                <w:rPr>
                  <w:rFonts w:ascii="Times New Roman" w:hAnsi="Times New Roman" w:cs="Times New Roman"/>
                  <w:sz w:val="24"/>
                  <w:szCs w:val="24"/>
                </w:rPr>
                <w:t>N 347</w:t>
              </w:r>
            </w:hyperlink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00B5" w:rsidRPr="008749AA">
        <w:tc>
          <w:tcPr>
            <w:tcW w:w="3118" w:type="dxa"/>
          </w:tcPr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0" w:type="dxa"/>
          </w:tcPr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 Республики Тыва по предоставлению межбюджетных трансфертов в объеме не менее 98 процентов;</w:t>
            </w:r>
          </w:p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сокращение уровня разрыва бюджетной обеспеченности после распределения регионального фонда поддержки муниципальных районов и городских округов;</w:t>
            </w:r>
          </w:p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выполнение органами местного самоуправления, бюджеты которых являются получателями дотаций на поддержку мер по обеспечению сбалансированности бюджетов муниципальных образований, обязательств по недопущению образования просроченной кредиторской задолженности на 1 января года, следующего за текущим годом;</w:t>
            </w:r>
          </w:p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заключение с органами местного самоуправления соглашений о мерах по повышению эффективности использования бюджетных средств и увеличению налоговых и неналоговых доходов местных бюджетов в установленные сроки;</w:t>
            </w:r>
          </w:p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записки о результатах осуществления мониторинга и оценки качества управления муниципальными финансами в городских округах и муниципальных районах;</w:t>
            </w:r>
          </w:p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образований, имеющих оценку качества управления муниципальными финансами выше среднего значения;</w:t>
            </w:r>
          </w:p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темп роста поступления собственных доходов муниципальных образований не менее 5 процентов;</w:t>
            </w:r>
          </w:p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своевременное погашение долговых обязательств;</w:t>
            </w:r>
          </w:p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установление в законе Республики Тыва о республиканском бюджете на очередной финансовый год и на плановый период верхнего предела государственного долга;</w:t>
            </w:r>
          </w:p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предельного объема заимствований с соблюдением требований Бюджетного </w:t>
            </w:r>
            <w:hyperlink r:id="rId14" w:history="1">
              <w:r w:rsidRPr="008749AA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8749A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информации о государственном долге;</w:t>
            </w:r>
          </w:p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обязательств по обслуживанию государственного внутреннего долга;</w:t>
            </w:r>
          </w:p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увеличение образовательных организаций, которые обеспечивают включение основ финансовой грамотности в образовательные программы;</w:t>
            </w:r>
          </w:p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преподавателей по преподаванию образовательных программ повышения финансовой грамотности;</w:t>
            </w:r>
          </w:p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формирование разумного и ответственного отношения к личным финансам у подрастающего поколения - будущих потребителей финансовых услуг;</w:t>
            </w:r>
          </w:p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популяризация финансовой грамотности, привитие жителям республики знаний и навыков для принятия обоснованных финансовых решений;</w:t>
            </w:r>
          </w:p>
          <w:p w:rsidR="001E00B5" w:rsidRPr="008749AA" w:rsidRDefault="001E00B5" w:rsidP="004E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AA">
              <w:rPr>
                <w:rFonts w:ascii="Times New Roman" w:hAnsi="Times New Roman" w:cs="Times New Roman"/>
                <w:sz w:val="24"/>
                <w:szCs w:val="24"/>
              </w:rPr>
              <w:t>ознакомление населения республики с бюджетной политикой Республики Тыва.</w:t>
            </w:r>
          </w:p>
        </w:tc>
      </w:tr>
    </w:tbl>
    <w:p w:rsidR="004F495D" w:rsidRPr="008749AA" w:rsidRDefault="004F495D" w:rsidP="004E4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495D" w:rsidRPr="0087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A0"/>
    <w:rsid w:val="001E00B5"/>
    <w:rsid w:val="00302505"/>
    <w:rsid w:val="004848A0"/>
    <w:rsid w:val="004E4BA1"/>
    <w:rsid w:val="004F495D"/>
    <w:rsid w:val="0054326B"/>
    <w:rsid w:val="00602F21"/>
    <w:rsid w:val="008749AA"/>
    <w:rsid w:val="009233CB"/>
    <w:rsid w:val="009F7423"/>
    <w:rsid w:val="00C1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499A525D878F9CB0F3C723C922E93A4A1062592740F120B72528B28DAEACDD99A05F7D9A7E64AE485EECFF25s86BD" TargetMode="External"/><Relationship Id="rId13" Type="http://schemas.openxmlformats.org/officeDocument/2006/relationships/hyperlink" Target="consultantplus://offline/ref=09499A525D878F9CB0F3D92EDF4EB3344A193E552545F971EB7A73EFDAA7A68ACCEF5E33DC727BAE4140EEF92CDD8EFF114B105F7C737900A0EB9Fs26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499A525D878F9CB0F3D92EDF4EB3344A193E552545FE74EE7A73EFDAA7A68ACCEF5E33DC727BAE4143E7FF2CDD8EFF114B105F7C737900A0EB9Fs26CD" TargetMode="External"/><Relationship Id="rId12" Type="http://schemas.openxmlformats.org/officeDocument/2006/relationships/hyperlink" Target="consultantplus://offline/ref=09499A525D878F9CB0F3D92EDF4EB3344A193E552544FD74E37A73EFDAA7A68ACCEF5E33DC727BAE4140EFFA2CDD8EFF114B105F7C737900A0EB9Fs26C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499A525D878F9CB0F3D92EDF4EB3344A193E552545FE74EE7A73EFDAA7A68ACCEF5E33DC727BAE4142ECF92CDD8EFF114B105F7C737900A0EB9Fs26CD" TargetMode="External"/><Relationship Id="rId11" Type="http://schemas.openxmlformats.org/officeDocument/2006/relationships/hyperlink" Target="consultantplus://offline/ref=09499A525D878F9CB0F3D92EDF4EB3344A193E552546F37FE27A73EFDAA7A68ACCEF5E33DC727BAE4140EEF92CDD8EFF114B105F7C737900A0EB9Fs26CD" TargetMode="External"/><Relationship Id="rId5" Type="http://schemas.openxmlformats.org/officeDocument/2006/relationships/hyperlink" Target="consultantplus://offline/ref=09499A525D878F9CB0F3D92EDF4EB3344A193E552545FE74EE7A73EFDAA7A68ACCEF5E33DC727BAE4141EDFF2CDD8EFF114B105F7C737900A0EB9Fs26C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499A525D878F9CB0F3D92EDF4EB3344A193E552541F271EB7A73EFDAA7A68ACCEF5E33DC727BAE4140EEF92CDD8EFF114B105F7C737900A0EB9Fs26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499A525D878F9CB0F3D92EDF4EB3344A193E552544FD74E37A73EFDAA7A68ACCEF5E33DC727BAE4140EEF82CDD8EFF114B105F7C737900A0EB9Fs26CD" TargetMode="External"/><Relationship Id="rId14" Type="http://schemas.openxmlformats.org/officeDocument/2006/relationships/hyperlink" Target="consultantplus://offline/ref=09499A525D878F9CB0F3C723C922E93A4A1062592740F120B72528B28DAEACDD99A05F7D9A7E64AE485EECFF25s86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 Ажыкмаа Анатольевна</dc:creator>
  <cp:keywords/>
  <dc:description/>
  <cp:lastModifiedBy>Хомушку Снежана Сергеевна</cp:lastModifiedBy>
  <cp:revision>10</cp:revision>
  <cp:lastPrinted>2022-10-22T05:45:00Z</cp:lastPrinted>
  <dcterms:created xsi:type="dcterms:W3CDTF">2022-09-21T03:57:00Z</dcterms:created>
  <dcterms:modified xsi:type="dcterms:W3CDTF">2022-10-22T05:45:00Z</dcterms:modified>
</cp:coreProperties>
</file>