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2F"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r w:rsidRPr="00E276A2">
        <w:rPr>
          <w:rFonts w:ascii="Times New Roman" w:hAnsi="Times New Roman" w:cs="Times New Roman"/>
          <w:b/>
          <w:noProof/>
          <w:sz w:val="28"/>
          <w:szCs w:val="28"/>
          <w:lang w:eastAsia="ru-RU"/>
        </w:rPr>
        <w:drawing>
          <wp:inline distT="0" distB="0" distL="0" distR="0" wp14:anchorId="4F708462" wp14:editId="2A937DF7">
            <wp:extent cx="1847850" cy="1704949"/>
            <wp:effectExtent l="0" t="0" r="0" b="0"/>
            <wp:docPr id="1" name="Рисунок 1" descr="O:\информ технологий\_Общая папка отдела\Logo Minfin\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информ технологий\_Общая папка отдела\Logo Minfin\Logo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704949"/>
                    </a:xfrm>
                    <a:prstGeom prst="rect">
                      <a:avLst/>
                    </a:prstGeom>
                    <a:noFill/>
                    <a:ln>
                      <a:noFill/>
                    </a:ln>
                  </pic:spPr>
                </pic:pic>
              </a:graphicData>
            </a:graphic>
          </wp:inline>
        </w:drawing>
      </w: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r w:rsidRPr="00E276A2">
        <w:rPr>
          <w:rFonts w:ascii="Times New Roman" w:eastAsia="Times New Roman" w:hAnsi="Times New Roman" w:cs="Times New Roman"/>
          <w:b/>
          <w:bCs/>
          <w:caps/>
          <w:sz w:val="28"/>
          <w:szCs w:val="28"/>
          <w:lang w:eastAsia="ru-RU"/>
        </w:rPr>
        <w:t>основные направления</w:t>
      </w: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r w:rsidRPr="00E276A2">
        <w:rPr>
          <w:rFonts w:ascii="Times New Roman" w:eastAsia="Times New Roman" w:hAnsi="Times New Roman" w:cs="Times New Roman"/>
          <w:b/>
          <w:bCs/>
          <w:caps/>
          <w:sz w:val="28"/>
          <w:szCs w:val="28"/>
          <w:lang w:eastAsia="ru-RU"/>
        </w:rPr>
        <w:t>бюджетной и налоговой политики Республики Тыва</w:t>
      </w:r>
    </w:p>
    <w:p w:rsidR="00AD222F" w:rsidRPr="00E276A2" w:rsidRDefault="00AD222F" w:rsidP="00AD222F">
      <w:pPr>
        <w:tabs>
          <w:tab w:val="left" w:pos="993"/>
        </w:tabs>
        <w:spacing w:after="0" w:line="240" w:lineRule="auto"/>
        <w:jc w:val="center"/>
        <w:rPr>
          <w:rFonts w:ascii="Times New Roman" w:eastAsia="Times New Roman" w:hAnsi="Times New Roman" w:cs="Times New Roman"/>
          <w:b/>
          <w:bCs/>
          <w:caps/>
          <w:sz w:val="28"/>
          <w:szCs w:val="28"/>
          <w:lang w:eastAsia="ru-RU"/>
        </w:rPr>
      </w:pPr>
      <w:r w:rsidRPr="00E276A2">
        <w:rPr>
          <w:rFonts w:ascii="Times New Roman" w:eastAsia="Times New Roman" w:hAnsi="Times New Roman" w:cs="Times New Roman"/>
          <w:b/>
          <w:bCs/>
          <w:caps/>
          <w:sz w:val="28"/>
          <w:szCs w:val="28"/>
          <w:lang w:eastAsia="ru-RU"/>
        </w:rPr>
        <w:t>НА 202</w:t>
      </w:r>
      <w:r>
        <w:rPr>
          <w:rFonts w:ascii="Times New Roman" w:eastAsia="Times New Roman" w:hAnsi="Times New Roman" w:cs="Times New Roman"/>
          <w:b/>
          <w:bCs/>
          <w:caps/>
          <w:sz w:val="28"/>
          <w:szCs w:val="28"/>
          <w:lang w:eastAsia="ru-RU"/>
        </w:rPr>
        <w:t>3</w:t>
      </w:r>
      <w:r w:rsidRPr="00E276A2">
        <w:rPr>
          <w:rFonts w:ascii="Times New Roman" w:eastAsia="Times New Roman" w:hAnsi="Times New Roman" w:cs="Times New Roman"/>
          <w:b/>
          <w:bCs/>
          <w:caps/>
          <w:sz w:val="28"/>
          <w:szCs w:val="28"/>
          <w:lang w:eastAsia="ru-RU"/>
        </w:rPr>
        <w:t xml:space="preserve"> год и плановый период 202</w:t>
      </w:r>
      <w:r>
        <w:rPr>
          <w:rFonts w:ascii="Times New Roman" w:eastAsia="Times New Roman" w:hAnsi="Times New Roman" w:cs="Times New Roman"/>
          <w:b/>
          <w:bCs/>
          <w:caps/>
          <w:sz w:val="28"/>
          <w:szCs w:val="28"/>
          <w:lang w:eastAsia="ru-RU"/>
        </w:rPr>
        <w:t>4</w:t>
      </w:r>
      <w:r w:rsidRPr="00E276A2">
        <w:rPr>
          <w:rFonts w:ascii="Times New Roman" w:eastAsia="Times New Roman" w:hAnsi="Times New Roman" w:cs="Times New Roman"/>
          <w:b/>
          <w:bCs/>
          <w:caps/>
          <w:sz w:val="28"/>
          <w:szCs w:val="28"/>
          <w:lang w:eastAsia="ru-RU"/>
        </w:rPr>
        <w:t xml:space="preserve"> </w:t>
      </w:r>
      <w:r w:rsidRPr="00E276A2">
        <w:rPr>
          <w:rFonts w:ascii="Times New Roman" w:eastAsia="Times New Roman" w:hAnsi="Times New Roman" w:cs="Times New Roman"/>
          <w:b/>
          <w:bCs/>
          <w:sz w:val="28"/>
          <w:szCs w:val="28"/>
          <w:lang w:eastAsia="ru-RU"/>
        </w:rPr>
        <w:t>и</w:t>
      </w:r>
      <w:r w:rsidRPr="00E276A2">
        <w:rPr>
          <w:rFonts w:ascii="Times New Roman" w:eastAsia="Times New Roman" w:hAnsi="Times New Roman" w:cs="Times New Roman"/>
          <w:b/>
          <w:bCs/>
          <w:caps/>
          <w:sz w:val="28"/>
          <w:szCs w:val="28"/>
          <w:lang w:eastAsia="ru-RU"/>
        </w:rPr>
        <w:t xml:space="preserve"> 202</w:t>
      </w:r>
      <w:r>
        <w:rPr>
          <w:rFonts w:ascii="Times New Roman" w:eastAsia="Times New Roman" w:hAnsi="Times New Roman" w:cs="Times New Roman"/>
          <w:b/>
          <w:bCs/>
          <w:caps/>
          <w:sz w:val="28"/>
          <w:szCs w:val="28"/>
          <w:lang w:eastAsia="ru-RU"/>
        </w:rPr>
        <w:t>5</w:t>
      </w:r>
      <w:r w:rsidRPr="00E276A2">
        <w:rPr>
          <w:rFonts w:ascii="Times New Roman" w:eastAsia="Times New Roman" w:hAnsi="Times New Roman" w:cs="Times New Roman"/>
          <w:b/>
          <w:bCs/>
          <w:caps/>
          <w:sz w:val="28"/>
          <w:szCs w:val="28"/>
          <w:lang w:eastAsia="ru-RU"/>
        </w:rPr>
        <w:t xml:space="preserve"> годов</w:t>
      </w: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eastAsia="Times New Roman" w:hAnsi="Times New Roman" w:cs="Times New Roman"/>
          <w:b/>
          <w:bCs/>
          <w:caps/>
          <w:sz w:val="28"/>
          <w:szCs w:val="28"/>
          <w:lang w:eastAsia="ru-RU"/>
        </w:rPr>
      </w:pPr>
    </w:p>
    <w:p w:rsidR="00AD222F" w:rsidRPr="00E276A2" w:rsidRDefault="00AD222F" w:rsidP="00AD222F">
      <w:pPr>
        <w:spacing w:after="0" w:line="240" w:lineRule="auto"/>
        <w:jc w:val="center"/>
        <w:rPr>
          <w:rFonts w:ascii="Times New Roman" w:hAnsi="Times New Roman" w:cs="Times New Roman"/>
          <w:b/>
          <w:sz w:val="28"/>
          <w:szCs w:val="28"/>
        </w:rPr>
      </w:pPr>
    </w:p>
    <w:p w:rsidR="00AD222F" w:rsidRPr="00E276A2"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Default="00AD222F" w:rsidP="00AD222F">
      <w:pPr>
        <w:spacing w:after="0" w:line="240" w:lineRule="auto"/>
        <w:jc w:val="center"/>
        <w:rPr>
          <w:rFonts w:ascii="Times New Roman" w:hAnsi="Times New Roman" w:cs="Times New Roman"/>
          <w:b/>
          <w:sz w:val="28"/>
          <w:szCs w:val="28"/>
        </w:rPr>
      </w:pPr>
    </w:p>
    <w:p w:rsidR="00AD222F" w:rsidRPr="00E276A2" w:rsidRDefault="00AD222F" w:rsidP="00AD2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Кызыл, 2022</w:t>
      </w:r>
      <w:r w:rsidRPr="00E276A2">
        <w:rPr>
          <w:rFonts w:ascii="Times New Roman" w:hAnsi="Times New Roman" w:cs="Times New Roman"/>
          <w:b/>
          <w:sz w:val="28"/>
          <w:szCs w:val="28"/>
        </w:rPr>
        <w:t xml:space="preserve"> год</w:t>
      </w:r>
      <w:r w:rsidRPr="00E276A2">
        <w:rPr>
          <w:rFonts w:ascii="Times New Roman" w:hAnsi="Times New Roman" w:cs="Times New Roman"/>
          <w:b/>
          <w:sz w:val="28"/>
          <w:szCs w:val="28"/>
        </w:rPr>
        <w:br w:type="page"/>
      </w:r>
    </w:p>
    <w:p w:rsidR="00AD222F" w:rsidRDefault="00AD222F" w:rsidP="00AD2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направления бюджетной и налоговой политики</w:t>
      </w:r>
    </w:p>
    <w:p w:rsidR="00AD222F" w:rsidRDefault="00AD222F" w:rsidP="00AD2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Тыва на 2023 год и на плановый период 2024 и 2025 годов</w:t>
      </w:r>
    </w:p>
    <w:p w:rsidR="00AD222F" w:rsidRPr="00F8275B" w:rsidRDefault="00AD222F" w:rsidP="00AD222F">
      <w:pPr>
        <w:spacing w:after="0" w:line="240" w:lineRule="auto"/>
        <w:jc w:val="both"/>
        <w:rPr>
          <w:rFonts w:ascii="Times New Roman" w:eastAsia="Times New Roman" w:hAnsi="Times New Roman" w:cs="Times New Roman"/>
          <w:sz w:val="28"/>
          <w:szCs w:val="28"/>
          <w:lang w:eastAsia="ru-RU"/>
        </w:rPr>
      </w:pPr>
    </w:p>
    <w:p w:rsidR="00AD222F" w:rsidRPr="00E276A2" w:rsidRDefault="00AD222F" w:rsidP="00AD222F">
      <w:pPr>
        <w:pStyle w:val="a3"/>
        <w:numPr>
          <w:ilvl w:val="0"/>
          <w:numId w:val="1"/>
        </w:numPr>
        <w:ind w:left="0" w:firstLine="0"/>
        <w:jc w:val="center"/>
        <w:rPr>
          <w:rFonts w:eastAsia="Times New Roman"/>
          <w:b/>
          <w:sz w:val="28"/>
          <w:szCs w:val="28"/>
          <w:lang w:eastAsia="ru-RU"/>
        </w:rPr>
      </w:pPr>
      <w:r w:rsidRPr="00E276A2">
        <w:rPr>
          <w:rFonts w:eastAsia="Times New Roman"/>
          <w:b/>
          <w:sz w:val="28"/>
          <w:szCs w:val="28"/>
          <w:lang w:eastAsia="ru-RU"/>
        </w:rPr>
        <w:t>Общие положения</w:t>
      </w:r>
    </w:p>
    <w:p w:rsidR="00AD222F" w:rsidRPr="0029383B" w:rsidRDefault="00AD222F" w:rsidP="00AD22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383B">
        <w:rPr>
          <w:rFonts w:ascii="Times New Roman" w:eastAsia="Times New Roman" w:hAnsi="Times New Roman" w:cs="Times New Roman"/>
          <w:sz w:val="28"/>
          <w:szCs w:val="28"/>
          <w:lang w:eastAsia="ru-RU"/>
        </w:rPr>
        <w:t>Основные направления бюджетной и налоговой политики Республики Тыва на 2023</w:t>
      </w:r>
      <w:r w:rsidR="00166FC6" w:rsidRPr="0029383B">
        <w:rPr>
          <w:rFonts w:ascii="Times New Roman" w:eastAsia="Times New Roman" w:hAnsi="Times New Roman" w:cs="Times New Roman"/>
          <w:sz w:val="28"/>
          <w:szCs w:val="28"/>
          <w:lang w:eastAsia="ru-RU"/>
        </w:rPr>
        <w:t xml:space="preserve"> </w:t>
      </w:r>
      <w:r w:rsidRPr="0029383B">
        <w:rPr>
          <w:rFonts w:ascii="Times New Roman" w:eastAsia="Times New Roman" w:hAnsi="Times New Roman" w:cs="Times New Roman"/>
          <w:sz w:val="28"/>
          <w:szCs w:val="28"/>
          <w:lang w:eastAsia="ru-RU"/>
        </w:rPr>
        <w:t xml:space="preserve">год и на плановый период 2024 и 2025 годов (далее – Основные направления) </w:t>
      </w:r>
      <w:r w:rsidR="00E126A5" w:rsidRPr="0029383B">
        <w:rPr>
          <w:rFonts w:ascii="Times New Roman" w:eastAsia="Times New Roman" w:hAnsi="Times New Roman" w:cs="Times New Roman"/>
          <w:sz w:val="28"/>
          <w:szCs w:val="28"/>
          <w:lang w:eastAsia="ru-RU"/>
        </w:rPr>
        <w:t>подготовлены</w:t>
      </w:r>
      <w:r w:rsidRPr="0029383B">
        <w:rPr>
          <w:rFonts w:ascii="Times New Roman" w:eastAsia="Times New Roman" w:hAnsi="Times New Roman" w:cs="Times New Roman"/>
          <w:sz w:val="28"/>
          <w:szCs w:val="28"/>
          <w:lang w:eastAsia="ru-RU"/>
        </w:rPr>
        <w:t xml:space="preserve"> в соответствии со статьей 172 Бюджетного кодекса Российской Федерации, статьей 8 Закона Республики Тыва от 02 ноября 2010 г. № 39 ВХ-1 «О бюджетном процессе в Республике Тыва» с учетом итогов реализации бюджетной и налоговой политики за 202</w:t>
      </w:r>
      <w:r w:rsidR="0029383B" w:rsidRPr="0029383B">
        <w:rPr>
          <w:rFonts w:ascii="Times New Roman" w:eastAsia="Times New Roman" w:hAnsi="Times New Roman" w:cs="Times New Roman"/>
          <w:sz w:val="28"/>
          <w:szCs w:val="28"/>
          <w:lang w:eastAsia="ru-RU"/>
        </w:rPr>
        <w:t>2</w:t>
      </w:r>
      <w:r w:rsidRPr="0029383B">
        <w:rPr>
          <w:rFonts w:ascii="Times New Roman" w:eastAsia="Times New Roman" w:hAnsi="Times New Roman" w:cs="Times New Roman"/>
          <w:sz w:val="28"/>
          <w:szCs w:val="28"/>
          <w:lang w:eastAsia="ru-RU"/>
        </w:rPr>
        <w:t>-202</w:t>
      </w:r>
      <w:r w:rsidR="0029383B" w:rsidRPr="0029383B">
        <w:rPr>
          <w:rFonts w:ascii="Times New Roman" w:eastAsia="Times New Roman" w:hAnsi="Times New Roman" w:cs="Times New Roman"/>
          <w:sz w:val="28"/>
          <w:szCs w:val="28"/>
          <w:lang w:eastAsia="ru-RU"/>
        </w:rPr>
        <w:t>4</w:t>
      </w:r>
      <w:proofErr w:type="gramEnd"/>
      <w:r w:rsidRPr="0029383B">
        <w:rPr>
          <w:rFonts w:ascii="Times New Roman" w:eastAsia="Times New Roman" w:hAnsi="Times New Roman" w:cs="Times New Roman"/>
          <w:sz w:val="28"/>
          <w:szCs w:val="28"/>
          <w:lang w:eastAsia="ru-RU"/>
        </w:rPr>
        <w:t xml:space="preserve"> гг.</w:t>
      </w:r>
    </w:p>
    <w:p w:rsidR="00E126A5" w:rsidRPr="00496149" w:rsidRDefault="00AD222F" w:rsidP="00AD22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383B">
        <w:rPr>
          <w:rFonts w:ascii="Times New Roman" w:eastAsia="Times New Roman" w:hAnsi="Times New Roman" w:cs="Times New Roman"/>
          <w:sz w:val="28"/>
          <w:szCs w:val="28"/>
          <w:lang w:eastAsia="ru-RU"/>
        </w:rPr>
        <w:t>При подготовке основных направлений учтены положения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w:t>
      </w:r>
      <w:r w:rsidR="00C366AE" w:rsidRPr="0029383B">
        <w:rPr>
          <w:rFonts w:ascii="Times New Roman" w:eastAsia="Times New Roman" w:hAnsi="Times New Roman" w:cs="Times New Roman"/>
          <w:sz w:val="28"/>
          <w:szCs w:val="28"/>
          <w:lang w:eastAsia="ru-RU"/>
        </w:rPr>
        <w:t xml:space="preserve"> </w:t>
      </w:r>
      <w:r w:rsidR="0029383B" w:rsidRPr="0029383B">
        <w:rPr>
          <w:rFonts w:ascii="Times New Roman" w:eastAsia="Times New Roman" w:hAnsi="Times New Roman" w:cs="Times New Roman"/>
          <w:sz w:val="28"/>
          <w:szCs w:val="28"/>
          <w:lang w:eastAsia="ru-RU"/>
        </w:rPr>
        <w:t>Основных направлений бюджетной, налоговой и таможенно-тарифной политики Российской Федерации на 2023 год</w:t>
      </w:r>
      <w:proofErr w:type="gramEnd"/>
      <w:r w:rsidR="0029383B" w:rsidRPr="0029383B">
        <w:rPr>
          <w:rFonts w:ascii="Times New Roman" w:eastAsia="Times New Roman" w:hAnsi="Times New Roman" w:cs="Times New Roman"/>
          <w:sz w:val="28"/>
          <w:szCs w:val="28"/>
          <w:lang w:eastAsia="ru-RU"/>
        </w:rPr>
        <w:t xml:space="preserve"> </w:t>
      </w:r>
      <w:proofErr w:type="gramStart"/>
      <w:r w:rsidR="0029383B" w:rsidRPr="0029383B">
        <w:rPr>
          <w:rFonts w:ascii="Times New Roman" w:eastAsia="Times New Roman" w:hAnsi="Times New Roman" w:cs="Times New Roman"/>
          <w:sz w:val="28"/>
          <w:szCs w:val="28"/>
          <w:lang w:eastAsia="ru-RU"/>
        </w:rPr>
        <w:t xml:space="preserve">и на плановый 2024 и 2025 годов, </w:t>
      </w:r>
      <w:r w:rsidR="00A20F54" w:rsidRPr="0029383B">
        <w:rPr>
          <w:rFonts w:ascii="Times New Roman" w:eastAsia="Times New Roman" w:hAnsi="Times New Roman" w:cs="Times New Roman"/>
          <w:sz w:val="28"/>
          <w:szCs w:val="28"/>
          <w:lang w:eastAsia="ru-RU"/>
        </w:rPr>
        <w:t xml:space="preserve">Единого плана по достижению национальных целей развития Российской Федерации на период до 2024 года и на плановый период до 2030 года, </w:t>
      </w:r>
      <w:r w:rsidRPr="0029383B">
        <w:rPr>
          <w:rFonts w:ascii="Times New Roman" w:eastAsia="Times New Roman" w:hAnsi="Times New Roman" w:cs="Times New Roman"/>
          <w:sz w:val="28"/>
          <w:szCs w:val="28"/>
          <w:lang w:eastAsia="ru-RU"/>
        </w:rPr>
        <w:t>с</w:t>
      </w:r>
      <w:r w:rsidRPr="0029383B">
        <w:rPr>
          <w:rFonts w:ascii="Times New Roman" w:hAnsi="Times New Roman" w:cs="Times New Roman"/>
          <w:sz w:val="28"/>
          <w:szCs w:val="28"/>
        </w:rPr>
        <w:t>тратегии социально-экономического развития Республики Тыва до 2030 года, п</w:t>
      </w:r>
      <w:r w:rsidRPr="0029383B">
        <w:rPr>
          <w:rFonts w:ascii="Times New Roman" w:eastAsia="Times New Roman" w:hAnsi="Times New Roman" w:cs="Times New Roman"/>
          <w:sz w:val="28"/>
          <w:szCs w:val="28"/>
          <w:lang w:eastAsia="ru-RU"/>
        </w:rPr>
        <w:t>рогноза социально-экономического развития Республики Тыва на 2023 год и плановый период 2024 и 2025 годов, а также индивидуальной программы социально-экономического развит</w:t>
      </w:r>
      <w:r w:rsidR="004007E4">
        <w:rPr>
          <w:rFonts w:ascii="Times New Roman" w:eastAsia="Times New Roman" w:hAnsi="Times New Roman" w:cs="Times New Roman"/>
          <w:sz w:val="28"/>
          <w:szCs w:val="28"/>
          <w:lang w:eastAsia="ru-RU"/>
        </w:rPr>
        <w:t>ия Республики Тыва до</w:t>
      </w:r>
      <w:proofErr w:type="gramEnd"/>
      <w:r w:rsidR="004007E4">
        <w:rPr>
          <w:rFonts w:ascii="Times New Roman" w:eastAsia="Times New Roman" w:hAnsi="Times New Roman" w:cs="Times New Roman"/>
          <w:sz w:val="28"/>
          <w:szCs w:val="28"/>
          <w:lang w:eastAsia="ru-RU"/>
        </w:rPr>
        <w:t xml:space="preserve"> 2024 года, а также </w:t>
      </w:r>
      <w:r w:rsidR="0029383B" w:rsidRPr="00496149">
        <w:rPr>
          <w:rFonts w:ascii="Times New Roman" w:eastAsia="Times New Roman" w:hAnsi="Times New Roman" w:cs="Times New Roman"/>
          <w:sz w:val="28"/>
          <w:szCs w:val="28"/>
          <w:lang w:eastAsia="ru-RU"/>
        </w:rPr>
        <w:t>итоги реализации бюджетной политики в 2021-2022 годах, принятые на федеральном и региональном уровне решения, направленные на поддержку граждан и отраслей экономики, пострадавших в условиях пандемии и финансовых и экономических санкций.</w:t>
      </w:r>
    </w:p>
    <w:p w:rsidR="00AD222F" w:rsidRPr="00496149" w:rsidRDefault="00AD222F" w:rsidP="00AD22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149">
        <w:rPr>
          <w:rFonts w:ascii="Times New Roman" w:eastAsia="Times New Roman" w:hAnsi="Times New Roman" w:cs="Times New Roman"/>
          <w:sz w:val="28"/>
          <w:szCs w:val="28"/>
          <w:lang w:eastAsia="ru-RU"/>
        </w:rPr>
        <w:t>Основные направления являются базой для формирования бюджета Республики Тыва на 202</w:t>
      </w:r>
      <w:r w:rsidR="0029383B" w:rsidRPr="00496149">
        <w:rPr>
          <w:rFonts w:ascii="Times New Roman" w:eastAsia="Times New Roman" w:hAnsi="Times New Roman" w:cs="Times New Roman"/>
          <w:sz w:val="28"/>
          <w:szCs w:val="28"/>
          <w:lang w:eastAsia="ru-RU"/>
        </w:rPr>
        <w:t>3</w:t>
      </w:r>
      <w:r w:rsidRPr="00496149">
        <w:rPr>
          <w:rFonts w:ascii="Times New Roman" w:eastAsia="Times New Roman" w:hAnsi="Times New Roman" w:cs="Times New Roman"/>
          <w:sz w:val="28"/>
          <w:szCs w:val="28"/>
          <w:lang w:eastAsia="ru-RU"/>
        </w:rPr>
        <w:t xml:space="preserve"> год и на плановый период 202</w:t>
      </w:r>
      <w:r w:rsidR="0029383B" w:rsidRPr="00496149">
        <w:rPr>
          <w:rFonts w:ascii="Times New Roman" w:eastAsia="Times New Roman" w:hAnsi="Times New Roman" w:cs="Times New Roman"/>
          <w:sz w:val="28"/>
          <w:szCs w:val="28"/>
          <w:lang w:eastAsia="ru-RU"/>
        </w:rPr>
        <w:t>4</w:t>
      </w:r>
      <w:r w:rsidRPr="00496149">
        <w:rPr>
          <w:rFonts w:ascii="Times New Roman" w:eastAsia="Times New Roman" w:hAnsi="Times New Roman" w:cs="Times New Roman"/>
          <w:sz w:val="28"/>
          <w:szCs w:val="28"/>
          <w:lang w:eastAsia="ru-RU"/>
        </w:rPr>
        <w:t xml:space="preserve"> и 202</w:t>
      </w:r>
      <w:r w:rsidR="0029383B" w:rsidRPr="00496149">
        <w:rPr>
          <w:rFonts w:ascii="Times New Roman" w:eastAsia="Times New Roman" w:hAnsi="Times New Roman" w:cs="Times New Roman"/>
          <w:sz w:val="28"/>
          <w:szCs w:val="28"/>
          <w:lang w:eastAsia="ru-RU"/>
        </w:rPr>
        <w:t>5</w:t>
      </w:r>
      <w:r w:rsidRPr="00496149">
        <w:rPr>
          <w:rFonts w:ascii="Times New Roman" w:eastAsia="Times New Roman" w:hAnsi="Times New Roman" w:cs="Times New Roman"/>
          <w:sz w:val="28"/>
          <w:szCs w:val="28"/>
          <w:lang w:eastAsia="ru-RU"/>
        </w:rPr>
        <w:t xml:space="preserve"> годов и определяют стратегию действий Правительства республики в части доходов, расходов бю</w:t>
      </w:r>
      <w:r w:rsidR="00654FAF">
        <w:rPr>
          <w:rFonts w:ascii="Times New Roman" w:eastAsia="Times New Roman" w:hAnsi="Times New Roman" w:cs="Times New Roman"/>
          <w:sz w:val="28"/>
          <w:szCs w:val="28"/>
          <w:lang w:eastAsia="ru-RU"/>
        </w:rPr>
        <w:t>джета и межбюджетных отношений.</w:t>
      </w:r>
    </w:p>
    <w:p w:rsidR="00496149" w:rsidRDefault="00DB5BDA" w:rsidP="0049614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Приоритетными</w:t>
      </w:r>
      <w:r w:rsidR="00496149" w:rsidRPr="00496149">
        <w:rPr>
          <w:rFonts w:ascii="Times New Roman" w:eastAsia="Times New Roman" w:hAnsi="Times New Roman" w:cs="Times New Roman"/>
          <w:sz w:val="28"/>
          <w:szCs w:val="28"/>
          <w:lang w:eastAsia="ru-RU"/>
        </w:rPr>
        <w:t xml:space="preserve"> задачами бюджетной и налоговой политики Республики Тыва </w:t>
      </w:r>
      <w:r w:rsidR="004007E4">
        <w:rPr>
          <w:rFonts w:ascii="Times New Roman" w:eastAsia="Times New Roman" w:hAnsi="Times New Roman" w:cs="Times New Roman"/>
          <w:sz w:val="28"/>
          <w:szCs w:val="28"/>
          <w:lang w:eastAsia="ru-RU"/>
        </w:rPr>
        <w:t>являю</w:t>
      </w:r>
      <w:r w:rsidR="00654FAF">
        <w:rPr>
          <w:rFonts w:ascii="Times New Roman" w:eastAsia="Times New Roman" w:hAnsi="Times New Roman" w:cs="Times New Roman"/>
          <w:sz w:val="28"/>
          <w:szCs w:val="28"/>
          <w:lang w:eastAsia="ru-RU"/>
        </w:rPr>
        <w:t>тся</w:t>
      </w:r>
      <w:r w:rsidR="00496149" w:rsidRPr="00496149">
        <w:rPr>
          <w:rFonts w:ascii="Times New Roman" w:eastAsia="Times New Roman" w:hAnsi="Times New Roman" w:cs="Times New Roman"/>
          <w:sz w:val="28"/>
          <w:szCs w:val="28"/>
          <w:lang w:eastAsia="ru-RU"/>
        </w:rPr>
        <w:t xml:space="preserve"> своевременное выполнение социальных обязательств перед населением, повышение качества </w:t>
      </w:r>
      <w:r w:rsidR="00654FAF">
        <w:rPr>
          <w:rFonts w:ascii="Times New Roman" w:eastAsia="Times New Roman" w:hAnsi="Times New Roman" w:cs="Times New Roman"/>
          <w:sz w:val="28"/>
          <w:szCs w:val="28"/>
          <w:lang w:eastAsia="ru-RU"/>
        </w:rPr>
        <w:t>жизни и благосостояния граждан.</w:t>
      </w:r>
      <w:r w:rsidR="00654FAF" w:rsidRPr="00654FAF">
        <w:rPr>
          <w:rFonts w:ascii="Times New Roman" w:eastAsia="Times New Roman" w:hAnsi="Times New Roman" w:cs="Times New Roman"/>
          <w:sz w:val="28"/>
          <w:szCs w:val="28"/>
          <w:lang w:eastAsia="ru-RU"/>
        </w:rPr>
        <w:t xml:space="preserve"> </w:t>
      </w:r>
      <w:r w:rsidR="00654FAF">
        <w:rPr>
          <w:rFonts w:ascii="Times New Roman" w:eastAsia="Times New Roman" w:hAnsi="Times New Roman" w:cs="Times New Roman"/>
          <w:sz w:val="28"/>
          <w:szCs w:val="28"/>
          <w:lang w:eastAsia="ru-RU"/>
        </w:rPr>
        <w:t xml:space="preserve">В </w:t>
      </w:r>
      <w:r w:rsidR="00654FAF" w:rsidRPr="00496149">
        <w:rPr>
          <w:rFonts w:ascii="Times New Roman" w:eastAsia="Times New Roman" w:hAnsi="Times New Roman" w:cs="Times New Roman"/>
          <w:sz w:val="28"/>
          <w:szCs w:val="28"/>
          <w:lang w:eastAsia="ru-RU"/>
        </w:rPr>
        <w:t xml:space="preserve">сложившихся условиях </w:t>
      </w:r>
      <w:r w:rsidR="00654FAF">
        <w:rPr>
          <w:rFonts w:ascii="Times New Roman" w:eastAsia="Times New Roman" w:hAnsi="Times New Roman" w:cs="Times New Roman"/>
          <w:sz w:val="28"/>
          <w:szCs w:val="28"/>
          <w:lang w:eastAsia="ru-RU"/>
        </w:rPr>
        <w:t>необходимо</w:t>
      </w:r>
      <w:r w:rsidR="00654FAF" w:rsidRPr="00496149">
        <w:rPr>
          <w:rFonts w:ascii="Times New Roman" w:eastAsia="Times New Roman" w:hAnsi="Times New Roman" w:cs="Times New Roman"/>
          <w:sz w:val="28"/>
          <w:szCs w:val="28"/>
          <w:lang w:eastAsia="ru-RU"/>
        </w:rPr>
        <w:t xml:space="preserve"> проведение оценки имеющихся ресурсов для выполнения принятых расходных обязательств, а также реализация новых проектов в целях повышения и укрепления </w:t>
      </w:r>
      <w:r w:rsidR="00654FAF">
        <w:rPr>
          <w:rFonts w:ascii="Times New Roman" w:eastAsia="Times New Roman" w:hAnsi="Times New Roman" w:cs="Times New Roman"/>
          <w:sz w:val="28"/>
          <w:szCs w:val="28"/>
          <w:lang w:eastAsia="ru-RU"/>
        </w:rPr>
        <w:t>экономического</w:t>
      </w:r>
      <w:r w:rsidR="00654FAF" w:rsidRPr="00496149">
        <w:rPr>
          <w:rFonts w:ascii="Times New Roman" w:eastAsia="Times New Roman" w:hAnsi="Times New Roman" w:cs="Times New Roman"/>
          <w:sz w:val="28"/>
          <w:szCs w:val="28"/>
          <w:lang w:eastAsia="ru-RU"/>
        </w:rPr>
        <w:t xml:space="preserve"> потенциала Республики Тыва, определение приоритетов финансовых ресурсов на наиболее перспективных направлениях социально-экономического развития Республики Тыва</w:t>
      </w:r>
      <w:r w:rsidR="00654FAF">
        <w:rPr>
          <w:rFonts w:ascii="Times New Roman" w:eastAsia="Times New Roman" w:hAnsi="Times New Roman" w:cs="Times New Roman"/>
          <w:sz w:val="28"/>
          <w:szCs w:val="28"/>
          <w:lang w:eastAsia="ru-RU"/>
        </w:rPr>
        <w:t xml:space="preserve"> с учетом федеральной поддержки.</w:t>
      </w:r>
      <w:r w:rsidR="00777450">
        <w:rPr>
          <w:rFonts w:ascii="Times New Roman" w:eastAsia="Times New Roman" w:hAnsi="Times New Roman" w:cs="Times New Roman"/>
          <w:sz w:val="28"/>
          <w:szCs w:val="28"/>
          <w:lang w:eastAsia="ru-RU"/>
        </w:rPr>
        <w:t xml:space="preserve"> </w:t>
      </w:r>
    </w:p>
    <w:p w:rsidR="00777450" w:rsidRPr="00407FC3" w:rsidRDefault="00777450" w:rsidP="00777450">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07FC3">
        <w:rPr>
          <w:rFonts w:ascii="Times New Roman" w:eastAsia="Calibri" w:hAnsi="Times New Roman" w:cs="Times New Roman"/>
          <w:sz w:val="28"/>
          <w:szCs w:val="28"/>
        </w:rPr>
        <w:t xml:space="preserve">На протяжении </w:t>
      </w:r>
      <w:r>
        <w:rPr>
          <w:rFonts w:ascii="Times New Roman" w:eastAsia="Calibri" w:hAnsi="Times New Roman" w:cs="Times New Roman"/>
          <w:sz w:val="28"/>
          <w:szCs w:val="28"/>
        </w:rPr>
        <w:t>2021</w:t>
      </w:r>
      <w:r w:rsidR="004007E4">
        <w:rPr>
          <w:rFonts w:ascii="Times New Roman" w:eastAsia="Calibri" w:hAnsi="Times New Roman" w:cs="Times New Roman"/>
          <w:sz w:val="28"/>
          <w:szCs w:val="28"/>
        </w:rPr>
        <w:t>-2022</w:t>
      </w:r>
      <w:r>
        <w:rPr>
          <w:rFonts w:ascii="Times New Roman" w:eastAsia="Calibri" w:hAnsi="Times New Roman" w:cs="Times New Roman"/>
          <w:sz w:val="28"/>
          <w:szCs w:val="28"/>
        </w:rPr>
        <w:t xml:space="preserve"> </w:t>
      </w:r>
      <w:r w:rsidR="004007E4">
        <w:rPr>
          <w:rFonts w:ascii="Times New Roman" w:eastAsia="Calibri" w:hAnsi="Times New Roman" w:cs="Times New Roman"/>
          <w:sz w:val="28"/>
          <w:szCs w:val="28"/>
        </w:rPr>
        <w:t>годов</w:t>
      </w:r>
      <w:r w:rsidRPr="00407FC3">
        <w:rPr>
          <w:rFonts w:ascii="Times New Roman" w:eastAsia="Calibri" w:hAnsi="Times New Roman" w:cs="Times New Roman"/>
          <w:sz w:val="28"/>
          <w:szCs w:val="28"/>
        </w:rPr>
        <w:t xml:space="preserve"> экономическое развитие региона соответствовало общим тенденциям Российской Федерации. </w:t>
      </w:r>
    </w:p>
    <w:p w:rsidR="00777450" w:rsidRPr="00407FC3" w:rsidRDefault="00777450" w:rsidP="0077745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7FC3">
        <w:rPr>
          <w:rFonts w:ascii="Times New Roman" w:hAnsi="Times New Roman" w:cs="Times New Roman"/>
          <w:sz w:val="28"/>
          <w:szCs w:val="28"/>
        </w:rPr>
        <w:t xml:space="preserve">По итогам </w:t>
      </w:r>
      <w:r>
        <w:rPr>
          <w:rFonts w:ascii="Times New Roman" w:hAnsi="Times New Roman" w:cs="Times New Roman"/>
          <w:sz w:val="28"/>
          <w:szCs w:val="28"/>
        </w:rPr>
        <w:t>прошлого</w:t>
      </w:r>
      <w:r w:rsidRPr="00407FC3">
        <w:rPr>
          <w:rFonts w:ascii="Times New Roman" w:hAnsi="Times New Roman" w:cs="Times New Roman"/>
          <w:sz w:val="28"/>
          <w:szCs w:val="28"/>
        </w:rPr>
        <w:t xml:space="preserve"> года о</w:t>
      </w:r>
      <w:r w:rsidRPr="00407FC3">
        <w:rPr>
          <w:rFonts w:ascii="Times New Roman" w:eastAsia="Times New Roman" w:hAnsi="Times New Roman" w:cs="Times New Roman"/>
          <w:sz w:val="28"/>
          <w:szCs w:val="28"/>
          <w:lang w:eastAsia="ru-RU"/>
        </w:rPr>
        <w:t xml:space="preserve">бъем валового регионального продукта Республики Тыва, характеризующий результат производства товаров и услуг в </w:t>
      </w:r>
      <w:r w:rsidRPr="00407FC3">
        <w:rPr>
          <w:rFonts w:ascii="Times New Roman" w:eastAsia="Times New Roman" w:hAnsi="Times New Roman" w:cs="Times New Roman"/>
          <w:sz w:val="28"/>
          <w:szCs w:val="28"/>
          <w:lang w:eastAsia="ru-RU"/>
        </w:rPr>
        <w:lastRenderedPageBreak/>
        <w:t xml:space="preserve">регионе, достиг </w:t>
      </w:r>
      <w:r>
        <w:rPr>
          <w:rFonts w:ascii="Times New Roman" w:eastAsia="Times New Roman" w:hAnsi="Times New Roman" w:cs="Times New Roman"/>
          <w:sz w:val="28"/>
          <w:szCs w:val="28"/>
          <w:lang w:eastAsia="ru-RU"/>
        </w:rPr>
        <w:t xml:space="preserve">86,6 </w:t>
      </w:r>
      <w:r w:rsidRPr="00407FC3">
        <w:rPr>
          <w:rFonts w:ascii="Times New Roman" w:eastAsia="Times New Roman" w:hAnsi="Times New Roman" w:cs="Times New Roman"/>
          <w:sz w:val="28"/>
          <w:szCs w:val="28"/>
          <w:lang w:eastAsia="ru-RU"/>
        </w:rPr>
        <w:t xml:space="preserve">млрд. рублей с ростом на </w:t>
      </w:r>
      <w:r>
        <w:rPr>
          <w:rFonts w:ascii="Times New Roman" w:eastAsia="Times New Roman" w:hAnsi="Times New Roman" w:cs="Times New Roman"/>
          <w:sz w:val="28"/>
          <w:szCs w:val="28"/>
          <w:lang w:eastAsia="ru-RU"/>
        </w:rPr>
        <w:t>5</w:t>
      </w:r>
      <w:r w:rsidRPr="00407FC3">
        <w:rPr>
          <w:rFonts w:ascii="Times New Roman" w:eastAsia="Times New Roman" w:hAnsi="Times New Roman" w:cs="Times New Roman"/>
          <w:sz w:val="28"/>
          <w:szCs w:val="28"/>
          <w:lang w:eastAsia="ru-RU"/>
        </w:rPr>
        <w:t>% к уровню 20</w:t>
      </w:r>
      <w:r>
        <w:rPr>
          <w:rFonts w:ascii="Times New Roman" w:eastAsia="Times New Roman" w:hAnsi="Times New Roman" w:cs="Times New Roman"/>
          <w:sz w:val="28"/>
          <w:szCs w:val="28"/>
          <w:lang w:eastAsia="ru-RU"/>
        </w:rPr>
        <w:t>20</w:t>
      </w:r>
      <w:r w:rsidRPr="00407FC3">
        <w:rPr>
          <w:rFonts w:ascii="Times New Roman" w:eastAsia="Times New Roman" w:hAnsi="Times New Roman" w:cs="Times New Roman"/>
          <w:sz w:val="28"/>
          <w:szCs w:val="28"/>
          <w:lang w:eastAsia="ru-RU"/>
        </w:rPr>
        <w:t xml:space="preserve"> года, по оценке 202</w:t>
      </w:r>
      <w:r>
        <w:rPr>
          <w:rFonts w:ascii="Times New Roman" w:eastAsia="Times New Roman" w:hAnsi="Times New Roman" w:cs="Times New Roman"/>
          <w:sz w:val="28"/>
          <w:szCs w:val="28"/>
          <w:lang w:eastAsia="ru-RU"/>
        </w:rPr>
        <w:t>2</w:t>
      </w:r>
      <w:r w:rsidRPr="00407FC3">
        <w:rPr>
          <w:rFonts w:ascii="Times New Roman" w:eastAsia="Times New Roman" w:hAnsi="Times New Roman" w:cs="Times New Roman"/>
          <w:sz w:val="28"/>
          <w:szCs w:val="28"/>
          <w:lang w:eastAsia="ru-RU"/>
        </w:rPr>
        <w:t xml:space="preserve"> года валовой региональный продукт ожидается с ростом на </w:t>
      </w:r>
      <w:r>
        <w:rPr>
          <w:rFonts w:ascii="Times New Roman" w:eastAsia="Times New Roman" w:hAnsi="Times New Roman" w:cs="Times New Roman"/>
          <w:sz w:val="28"/>
          <w:szCs w:val="28"/>
          <w:lang w:eastAsia="ru-RU"/>
        </w:rPr>
        <w:t>10</w:t>
      </w:r>
      <w:r w:rsidRPr="00407FC3">
        <w:rPr>
          <w:rFonts w:ascii="Times New Roman" w:eastAsia="Times New Roman" w:hAnsi="Times New Roman" w:cs="Times New Roman"/>
          <w:sz w:val="28"/>
          <w:szCs w:val="28"/>
          <w:lang w:eastAsia="ru-RU"/>
        </w:rPr>
        <w:t>% к уровню 202</w:t>
      </w:r>
      <w:r>
        <w:rPr>
          <w:rFonts w:ascii="Times New Roman" w:eastAsia="Times New Roman" w:hAnsi="Times New Roman" w:cs="Times New Roman"/>
          <w:sz w:val="28"/>
          <w:szCs w:val="28"/>
          <w:lang w:eastAsia="ru-RU"/>
        </w:rPr>
        <w:t>1 года в размере 95,2 млрд. рублей.</w:t>
      </w:r>
      <w:proofErr w:type="gramEnd"/>
    </w:p>
    <w:p w:rsidR="00777450" w:rsidRPr="00407FC3" w:rsidRDefault="00777450" w:rsidP="0077745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регион</w:t>
      </w:r>
      <w:r w:rsidRPr="00407FC3">
        <w:rPr>
          <w:rFonts w:ascii="Times New Roman" w:eastAsia="Times New Roman" w:hAnsi="Times New Roman" w:cs="Times New Roman"/>
          <w:sz w:val="28"/>
          <w:szCs w:val="28"/>
          <w:lang w:eastAsia="ru-RU"/>
        </w:rPr>
        <w:t xml:space="preserve"> в 202</w:t>
      </w:r>
      <w:r>
        <w:rPr>
          <w:rFonts w:ascii="Times New Roman" w:eastAsia="Times New Roman" w:hAnsi="Times New Roman" w:cs="Times New Roman"/>
          <w:sz w:val="28"/>
          <w:szCs w:val="28"/>
          <w:lang w:eastAsia="ru-RU"/>
        </w:rPr>
        <w:t>1</w:t>
      </w:r>
      <w:r w:rsidRPr="00407FC3">
        <w:rPr>
          <w:rFonts w:ascii="Times New Roman" w:eastAsia="Times New Roman" w:hAnsi="Times New Roman" w:cs="Times New Roman"/>
          <w:sz w:val="28"/>
          <w:szCs w:val="28"/>
          <w:lang w:eastAsia="ru-RU"/>
        </w:rPr>
        <w:t xml:space="preserve"> году привлечено инвестиций в с</w:t>
      </w:r>
      <w:r>
        <w:rPr>
          <w:rFonts w:ascii="Times New Roman" w:eastAsia="Times New Roman" w:hAnsi="Times New Roman" w:cs="Times New Roman"/>
          <w:sz w:val="28"/>
          <w:szCs w:val="28"/>
          <w:lang w:eastAsia="ru-RU"/>
        </w:rPr>
        <w:t>умме 14,8 млрд. рублей, что на 24</w:t>
      </w:r>
      <w:r w:rsidRPr="00407FC3">
        <w:rPr>
          <w:rFonts w:ascii="Times New Roman" w:eastAsia="Times New Roman" w:hAnsi="Times New Roman" w:cs="Times New Roman"/>
          <w:sz w:val="28"/>
          <w:szCs w:val="28"/>
          <w:lang w:eastAsia="ru-RU"/>
        </w:rPr>
        <w:t>% ниже уровня 20</w:t>
      </w:r>
      <w:r>
        <w:rPr>
          <w:rFonts w:ascii="Times New Roman" w:eastAsia="Times New Roman" w:hAnsi="Times New Roman" w:cs="Times New Roman"/>
          <w:sz w:val="28"/>
          <w:szCs w:val="28"/>
          <w:lang w:eastAsia="ru-RU"/>
        </w:rPr>
        <w:t>20</w:t>
      </w:r>
      <w:r w:rsidRPr="00407FC3">
        <w:rPr>
          <w:rFonts w:ascii="Times New Roman" w:eastAsia="Times New Roman" w:hAnsi="Times New Roman" w:cs="Times New Roman"/>
          <w:sz w:val="28"/>
          <w:szCs w:val="28"/>
          <w:lang w:eastAsia="ru-RU"/>
        </w:rPr>
        <w:t xml:space="preserve"> года</w:t>
      </w:r>
      <w:r w:rsidRPr="00407FC3">
        <w:rPr>
          <w:rFonts w:ascii="Times New Roman" w:eastAsia="Times New Roman" w:hAnsi="Times New Roman" w:cs="Times New Roman"/>
          <w:color w:val="000000" w:themeColor="text1"/>
          <w:sz w:val="28"/>
          <w:szCs w:val="28"/>
          <w:lang w:eastAsia="ru-RU"/>
        </w:rPr>
        <w:t>.</w:t>
      </w:r>
    </w:p>
    <w:p w:rsidR="00777450" w:rsidRPr="00407FC3" w:rsidRDefault="00777450" w:rsidP="00777450">
      <w:pPr>
        <w:suppressAutoHyphens/>
        <w:spacing w:after="0" w:line="240" w:lineRule="auto"/>
        <w:ind w:firstLine="709"/>
        <w:jc w:val="both"/>
        <w:rPr>
          <w:rFonts w:ascii="Times New Roman" w:eastAsia="Times New Roman" w:hAnsi="Times New Roman" w:cs="Times New Roman"/>
          <w:sz w:val="28"/>
          <w:szCs w:val="28"/>
          <w:lang w:eastAsia="ru-RU"/>
        </w:rPr>
      </w:pPr>
      <w:r w:rsidRPr="00407FC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отчетном</w:t>
      </w:r>
      <w:r w:rsidRPr="00407FC3">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наблюдается рост</w:t>
      </w:r>
      <w:r w:rsidRPr="00407FC3">
        <w:rPr>
          <w:rFonts w:ascii="Times New Roman" w:eastAsia="Times New Roman" w:hAnsi="Times New Roman" w:cs="Times New Roman"/>
          <w:sz w:val="28"/>
          <w:szCs w:val="28"/>
          <w:lang w:eastAsia="ru-RU"/>
        </w:rPr>
        <w:t xml:space="preserve"> промышленного производства (индекс промышленного производства в сопоставимых ценах составил </w:t>
      </w:r>
      <w:r>
        <w:rPr>
          <w:rFonts w:ascii="Times New Roman" w:eastAsia="Times New Roman" w:hAnsi="Times New Roman" w:cs="Times New Roman"/>
          <w:sz w:val="28"/>
          <w:szCs w:val="28"/>
          <w:lang w:eastAsia="ru-RU"/>
        </w:rPr>
        <w:t>106</w:t>
      </w:r>
      <w:r w:rsidRPr="00407F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Значительный темп роста отмечен</w:t>
      </w:r>
      <w:r w:rsidRPr="00407FC3">
        <w:rPr>
          <w:rFonts w:ascii="Times New Roman" w:eastAsia="Times New Roman" w:hAnsi="Times New Roman" w:cs="Times New Roman"/>
          <w:sz w:val="28"/>
          <w:szCs w:val="28"/>
          <w:lang w:eastAsia="ru-RU"/>
        </w:rPr>
        <w:t xml:space="preserve"> в отрасли добычи </w:t>
      </w:r>
      <w:r>
        <w:rPr>
          <w:rFonts w:ascii="Times New Roman" w:eastAsia="Times New Roman" w:hAnsi="Times New Roman" w:cs="Times New Roman"/>
          <w:sz w:val="28"/>
          <w:szCs w:val="28"/>
          <w:lang w:eastAsia="ru-RU"/>
        </w:rPr>
        <w:t xml:space="preserve">металлических руд (107%), </w:t>
      </w:r>
      <w:r w:rsidR="00E7250B">
        <w:rPr>
          <w:rFonts w:ascii="Times New Roman" w:eastAsia="Times New Roman" w:hAnsi="Times New Roman" w:cs="Times New Roman"/>
          <w:sz w:val="28"/>
          <w:szCs w:val="28"/>
          <w:lang w:eastAsia="ru-RU"/>
        </w:rPr>
        <w:t>производства</w:t>
      </w:r>
      <w:r>
        <w:rPr>
          <w:rFonts w:ascii="Times New Roman" w:eastAsia="Times New Roman" w:hAnsi="Times New Roman" w:cs="Times New Roman"/>
          <w:sz w:val="28"/>
          <w:szCs w:val="28"/>
          <w:lang w:eastAsia="ru-RU"/>
        </w:rPr>
        <w:t xml:space="preserve"> пищевых продуктов (108%), о</w:t>
      </w:r>
      <w:r w:rsidRPr="00AD591C">
        <w:rPr>
          <w:rFonts w:ascii="Times New Roman" w:eastAsia="Times New Roman" w:hAnsi="Times New Roman" w:cs="Times New Roman"/>
          <w:sz w:val="28"/>
          <w:szCs w:val="28"/>
          <w:lang w:eastAsia="ru-RU"/>
        </w:rPr>
        <w:t>беспечени</w:t>
      </w:r>
      <w:r>
        <w:rPr>
          <w:rFonts w:ascii="Times New Roman" w:eastAsia="Times New Roman" w:hAnsi="Times New Roman" w:cs="Times New Roman"/>
          <w:sz w:val="28"/>
          <w:szCs w:val="28"/>
          <w:lang w:eastAsia="ru-RU"/>
        </w:rPr>
        <w:t>я</w:t>
      </w:r>
      <w:r w:rsidRPr="00AD591C">
        <w:rPr>
          <w:rFonts w:ascii="Times New Roman" w:eastAsia="Times New Roman" w:hAnsi="Times New Roman" w:cs="Times New Roman"/>
          <w:sz w:val="28"/>
          <w:szCs w:val="28"/>
          <w:lang w:eastAsia="ru-RU"/>
        </w:rPr>
        <w:t xml:space="preserve"> электрической энергией</w:t>
      </w:r>
      <w:r>
        <w:rPr>
          <w:rFonts w:ascii="Times New Roman" w:eastAsia="Times New Roman" w:hAnsi="Times New Roman" w:cs="Times New Roman"/>
          <w:sz w:val="28"/>
          <w:szCs w:val="28"/>
          <w:lang w:eastAsia="ru-RU"/>
        </w:rPr>
        <w:t xml:space="preserve"> (108%), водоснабжения (136%). </w:t>
      </w:r>
    </w:p>
    <w:p w:rsidR="00777450" w:rsidRPr="00407FC3" w:rsidRDefault="00777450" w:rsidP="00777450">
      <w:pPr>
        <w:suppressAutoHyphens/>
        <w:spacing w:after="0" w:line="240" w:lineRule="auto"/>
        <w:ind w:firstLine="709"/>
        <w:jc w:val="both"/>
        <w:rPr>
          <w:rFonts w:ascii="Times New Roman" w:eastAsia="Times New Roman" w:hAnsi="Times New Roman" w:cs="Times New Roman"/>
          <w:sz w:val="28"/>
          <w:szCs w:val="28"/>
          <w:lang w:eastAsia="ru-RU"/>
        </w:rPr>
      </w:pPr>
      <w:r w:rsidRPr="00407FC3">
        <w:rPr>
          <w:rFonts w:ascii="Times New Roman" w:eastAsia="Times New Roman" w:hAnsi="Times New Roman" w:cs="Times New Roman"/>
          <w:sz w:val="28"/>
          <w:szCs w:val="28"/>
          <w:lang w:eastAsia="ru-RU"/>
        </w:rPr>
        <w:t>Общий объем оборота розничной торговли за 202</w:t>
      </w:r>
      <w:r>
        <w:rPr>
          <w:rFonts w:ascii="Times New Roman" w:eastAsia="Times New Roman" w:hAnsi="Times New Roman" w:cs="Times New Roman"/>
          <w:sz w:val="28"/>
          <w:szCs w:val="28"/>
          <w:lang w:eastAsia="ru-RU"/>
        </w:rPr>
        <w:t>1 год составил 29,7</w:t>
      </w:r>
      <w:r w:rsidRPr="00407FC3">
        <w:rPr>
          <w:rFonts w:ascii="Times New Roman" w:eastAsia="Times New Roman" w:hAnsi="Times New Roman" w:cs="Times New Roman"/>
          <w:sz w:val="28"/>
          <w:szCs w:val="28"/>
          <w:lang w:eastAsia="ru-RU"/>
        </w:rPr>
        <w:t xml:space="preserve"> млрд. рублей с индексом физического объема к уровню 20</w:t>
      </w:r>
      <w:r>
        <w:rPr>
          <w:rFonts w:ascii="Times New Roman" w:eastAsia="Times New Roman" w:hAnsi="Times New Roman" w:cs="Times New Roman"/>
          <w:sz w:val="28"/>
          <w:szCs w:val="28"/>
          <w:lang w:eastAsia="ru-RU"/>
        </w:rPr>
        <w:t xml:space="preserve">20 года 106%, что свидетельствует об активизации </w:t>
      </w:r>
      <w:r w:rsidRPr="00407FC3">
        <w:rPr>
          <w:rFonts w:ascii="Times New Roman" w:eastAsia="Times New Roman" w:hAnsi="Times New Roman" w:cs="Times New Roman"/>
          <w:sz w:val="28"/>
          <w:szCs w:val="28"/>
          <w:lang w:eastAsia="ru-RU"/>
        </w:rPr>
        <w:t>потребительской а</w:t>
      </w:r>
      <w:r>
        <w:rPr>
          <w:rFonts w:ascii="Times New Roman" w:eastAsia="Times New Roman" w:hAnsi="Times New Roman" w:cs="Times New Roman"/>
          <w:sz w:val="28"/>
          <w:szCs w:val="28"/>
          <w:lang w:eastAsia="ru-RU"/>
        </w:rPr>
        <w:t>ктивности населения республики.</w:t>
      </w:r>
    </w:p>
    <w:p w:rsidR="00777450" w:rsidRDefault="00777450" w:rsidP="00777450">
      <w:pPr>
        <w:suppressAutoHyphens/>
        <w:spacing w:after="0" w:line="240" w:lineRule="auto"/>
        <w:ind w:firstLine="709"/>
        <w:jc w:val="both"/>
        <w:rPr>
          <w:rFonts w:ascii="Times New Roman" w:eastAsia="Calibri" w:hAnsi="Times New Roman" w:cs="Times New Roman"/>
          <w:sz w:val="28"/>
          <w:szCs w:val="28"/>
          <w:lang w:eastAsia="ru-RU"/>
        </w:rPr>
      </w:pPr>
      <w:r w:rsidRPr="00407FC3">
        <w:rPr>
          <w:rFonts w:ascii="Times New Roman" w:eastAsia="Calibri" w:hAnsi="Times New Roman" w:cs="Times New Roman"/>
          <w:sz w:val="28"/>
          <w:szCs w:val="28"/>
          <w:lang w:eastAsia="ru-RU"/>
        </w:rPr>
        <w:t>Сохранилась положительная динамика темпов роста заработной платы.</w:t>
      </w:r>
      <w:r w:rsidRPr="00407FC3">
        <w:rPr>
          <w:rFonts w:ascii="Times New Roman" w:eastAsia="Calibri" w:hAnsi="Times New Roman" w:cs="Times New Roman"/>
          <w:bCs/>
          <w:sz w:val="28"/>
          <w:szCs w:val="28"/>
          <w:lang w:eastAsia="ru-RU"/>
        </w:rPr>
        <w:t xml:space="preserve"> </w:t>
      </w:r>
      <w:r w:rsidRPr="00407FC3">
        <w:rPr>
          <w:rFonts w:ascii="Times New Roman" w:eastAsia="Calibri" w:hAnsi="Times New Roman" w:cs="Times New Roman"/>
          <w:sz w:val="28"/>
          <w:szCs w:val="28"/>
          <w:lang w:eastAsia="ru-RU"/>
        </w:rPr>
        <w:t>По сравнению с 20</w:t>
      </w:r>
      <w:r>
        <w:rPr>
          <w:rFonts w:ascii="Times New Roman" w:eastAsia="Calibri" w:hAnsi="Times New Roman" w:cs="Times New Roman"/>
          <w:sz w:val="28"/>
          <w:szCs w:val="28"/>
          <w:lang w:eastAsia="ru-RU"/>
        </w:rPr>
        <w:t>20</w:t>
      </w:r>
      <w:r w:rsidRPr="00407FC3">
        <w:rPr>
          <w:rFonts w:ascii="Times New Roman" w:eastAsia="Calibri" w:hAnsi="Times New Roman" w:cs="Times New Roman"/>
          <w:sz w:val="28"/>
          <w:szCs w:val="28"/>
          <w:lang w:eastAsia="ru-RU"/>
        </w:rPr>
        <w:t xml:space="preserve"> годом среднемесячная номинальная начисленная заработная плата выросла на </w:t>
      </w:r>
      <w:r>
        <w:rPr>
          <w:rFonts w:ascii="Times New Roman" w:eastAsia="Calibri" w:hAnsi="Times New Roman" w:cs="Times New Roman"/>
          <w:sz w:val="28"/>
          <w:szCs w:val="28"/>
          <w:lang w:eastAsia="ru-RU"/>
        </w:rPr>
        <w:t>4</w:t>
      </w:r>
      <w:r w:rsidRPr="00407FC3">
        <w:rPr>
          <w:rFonts w:ascii="Times New Roman" w:eastAsia="Calibri" w:hAnsi="Times New Roman" w:cs="Times New Roman"/>
          <w:sz w:val="28"/>
          <w:szCs w:val="28"/>
          <w:lang w:eastAsia="ru-RU"/>
        </w:rPr>
        <w:t xml:space="preserve">% и составила </w:t>
      </w:r>
      <w:r>
        <w:rPr>
          <w:rFonts w:ascii="Times New Roman" w:eastAsia="Calibri" w:hAnsi="Times New Roman" w:cs="Times New Roman"/>
          <w:sz w:val="28"/>
          <w:szCs w:val="28"/>
          <w:lang w:eastAsia="ru-RU"/>
        </w:rPr>
        <w:t>46 084</w:t>
      </w:r>
      <w:r w:rsidRPr="00407FC3">
        <w:rPr>
          <w:rFonts w:ascii="Times New Roman" w:eastAsia="Calibri" w:hAnsi="Times New Roman" w:cs="Times New Roman"/>
          <w:sz w:val="28"/>
          <w:szCs w:val="28"/>
          <w:lang w:eastAsia="ru-RU"/>
        </w:rPr>
        <w:t xml:space="preserve"> рублей. </w:t>
      </w:r>
    </w:p>
    <w:p w:rsidR="00777450" w:rsidRDefault="00777450" w:rsidP="00777450">
      <w:pPr>
        <w:pStyle w:val="a3"/>
        <w:suppressAutoHyphens/>
        <w:ind w:left="1069"/>
        <w:jc w:val="center"/>
        <w:rPr>
          <w:b/>
          <w:sz w:val="28"/>
          <w:szCs w:val="28"/>
        </w:rPr>
      </w:pPr>
    </w:p>
    <w:p w:rsidR="00777450" w:rsidRDefault="00777450" w:rsidP="00777450">
      <w:pPr>
        <w:pStyle w:val="a3"/>
        <w:numPr>
          <w:ilvl w:val="0"/>
          <w:numId w:val="1"/>
        </w:numPr>
        <w:suppressAutoHyphens/>
        <w:jc w:val="center"/>
        <w:rPr>
          <w:b/>
          <w:sz w:val="28"/>
          <w:szCs w:val="28"/>
        </w:rPr>
      </w:pPr>
      <w:r w:rsidRPr="00777450">
        <w:rPr>
          <w:b/>
          <w:sz w:val="28"/>
          <w:szCs w:val="28"/>
        </w:rPr>
        <w:t>Итоги реализации налоговой политики Республики Тыва в 2021- 2022 годах</w:t>
      </w:r>
    </w:p>
    <w:p w:rsidR="00F20669" w:rsidRPr="00777450" w:rsidRDefault="00F20669" w:rsidP="00F20669">
      <w:pPr>
        <w:pStyle w:val="a3"/>
        <w:suppressAutoHyphens/>
        <w:rPr>
          <w:b/>
          <w:sz w:val="28"/>
          <w:szCs w:val="28"/>
        </w:rPr>
      </w:pPr>
    </w:p>
    <w:p w:rsidR="00777450" w:rsidRDefault="00777450" w:rsidP="00777450">
      <w:pPr>
        <w:suppressAutoHyphens/>
        <w:spacing w:after="0" w:line="240" w:lineRule="auto"/>
        <w:ind w:firstLine="709"/>
        <w:jc w:val="both"/>
        <w:rPr>
          <w:rFonts w:ascii="Times New Roman" w:hAnsi="Times New Roman" w:cs="Times New Roman"/>
          <w:sz w:val="28"/>
          <w:szCs w:val="28"/>
        </w:rPr>
      </w:pPr>
      <w:r w:rsidRPr="00C329DC">
        <w:rPr>
          <w:rFonts w:ascii="Times New Roman" w:hAnsi="Times New Roman" w:cs="Times New Roman"/>
          <w:sz w:val="28"/>
          <w:szCs w:val="28"/>
        </w:rPr>
        <w:t>Основными задачами налогов</w:t>
      </w:r>
      <w:r>
        <w:rPr>
          <w:rFonts w:ascii="Times New Roman" w:hAnsi="Times New Roman" w:cs="Times New Roman"/>
          <w:sz w:val="28"/>
          <w:szCs w:val="28"/>
        </w:rPr>
        <w:t xml:space="preserve">ой политики, проводимой в </w:t>
      </w:r>
      <w:r w:rsidRPr="00C329DC">
        <w:rPr>
          <w:rFonts w:ascii="Times New Roman" w:hAnsi="Times New Roman" w:cs="Times New Roman"/>
          <w:sz w:val="28"/>
          <w:szCs w:val="28"/>
        </w:rPr>
        <w:t>202</w:t>
      </w:r>
      <w:r>
        <w:rPr>
          <w:rFonts w:ascii="Times New Roman" w:hAnsi="Times New Roman" w:cs="Times New Roman"/>
          <w:sz w:val="28"/>
          <w:szCs w:val="28"/>
        </w:rPr>
        <w:t>1</w:t>
      </w:r>
      <w:r w:rsidRPr="00C329DC">
        <w:rPr>
          <w:rFonts w:ascii="Times New Roman" w:hAnsi="Times New Roman" w:cs="Times New Roman"/>
          <w:sz w:val="28"/>
          <w:szCs w:val="28"/>
        </w:rPr>
        <w:t>-202</w:t>
      </w:r>
      <w:r>
        <w:rPr>
          <w:rFonts w:ascii="Times New Roman" w:hAnsi="Times New Roman" w:cs="Times New Roman"/>
          <w:sz w:val="28"/>
          <w:szCs w:val="28"/>
        </w:rPr>
        <w:t>2</w:t>
      </w:r>
      <w:r w:rsidRPr="00C329DC">
        <w:rPr>
          <w:rFonts w:ascii="Times New Roman" w:hAnsi="Times New Roman" w:cs="Times New Roman"/>
          <w:sz w:val="28"/>
          <w:szCs w:val="28"/>
        </w:rPr>
        <w:t xml:space="preserve"> годах, являлись </w:t>
      </w:r>
      <w:r>
        <w:rPr>
          <w:rFonts w:ascii="Times New Roman" w:hAnsi="Times New Roman" w:cs="Times New Roman"/>
          <w:sz w:val="28"/>
          <w:szCs w:val="28"/>
        </w:rPr>
        <w:t xml:space="preserve">восстановление </w:t>
      </w:r>
      <w:r w:rsidRPr="00C329DC">
        <w:rPr>
          <w:rFonts w:ascii="Times New Roman" w:hAnsi="Times New Roman" w:cs="Times New Roman"/>
          <w:sz w:val="28"/>
          <w:szCs w:val="28"/>
        </w:rPr>
        <w:t xml:space="preserve">экономической </w:t>
      </w:r>
      <w:r>
        <w:rPr>
          <w:rFonts w:ascii="Times New Roman" w:hAnsi="Times New Roman" w:cs="Times New Roman"/>
          <w:sz w:val="28"/>
          <w:szCs w:val="28"/>
        </w:rPr>
        <w:t>активности</w:t>
      </w:r>
      <w:r w:rsidRPr="00AD591C">
        <w:rPr>
          <w:rFonts w:ascii="Times New Roman" w:hAnsi="Times New Roman" w:cs="Times New Roman"/>
          <w:sz w:val="28"/>
          <w:szCs w:val="28"/>
        </w:rPr>
        <w:t xml:space="preserve"> после </w:t>
      </w:r>
      <w:proofErr w:type="spellStart"/>
      <w:r w:rsidRPr="00AD591C">
        <w:rPr>
          <w:rFonts w:ascii="Times New Roman" w:hAnsi="Times New Roman" w:cs="Times New Roman"/>
          <w:sz w:val="28"/>
          <w:szCs w:val="28"/>
        </w:rPr>
        <w:t>пандемийного</w:t>
      </w:r>
      <w:proofErr w:type="spellEnd"/>
      <w:r w:rsidRPr="00AD591C">
        <w:rPr>
          <w:rFonts w:ascii="Times New Roman" w:hAnsi="Times New Roman" w:cs="Times New Roman"/>
          <w:sz w:val="28"/>
          <w:szCs w:val="28"/>
        </w:rPr>
        <w:t xml:space="preserve"> стресса</w:t>
      </w:r>
      <w:r w:rsidRPr="00C329DC">
        <w:rPr>
          <w:rFonts w:ascii="Times New Roman" w:hAnsi="Times New Roman" w:cs="Times New Roman"/>
          <w:sz w:val="28"/>
          <w:szCs w:val="28"/>
        </w:rPr>
        <w:t>, привлечение в экономику региона частных инвестиц</w:t>
      </w:r>
      <w:r>
        <w:rPr>
          <w:rFonts w:ascii="Times New Roman" w:hAnsi="Times New Roman" w:cs="Times New Roman"/>
          <w:sz w:val="28"/>
          <w:szCs w:val="28"/>
        </w:rPr>
        <w:t xml:space="preserve">ий, </w:t>
      </w:r>
      <w:r w:rsidRPr="00C329DC">
        <w:rPr>
          <w:rFonts w:ascii="Times New Roman" w:hAnsi="Times New Roman" w:cs="Times New Roman"/>
          <w:sz w:val="28"/>
          <w:szCs w:val="28"/>
        </w:rPr>
        <w:t xml:space="preserve">и мобилизация доходов </w:t>
      </w:r>
      <w:r>
        <w:rPr>
          <w:rFonts w:ascii="Times New Roman" w:hAnsi="Times New Roman" w:cs="Times New Roman"/>
          <w:sz w:val="28"/>
          <w:szCs w:val="28"/>
        </w:rPr>
        <w:t>консолидированного бюджета республики</w:t>
      </w:r>
      <w:r w:rsidRPr="00C329DC">
        <w:rPr>
          <w:rFonts w:ascii="Times New Roman" w:hAnsi="Times New Roman" w:cs="Times New Roman"/>
          <w:sz w:val="28"/>
          <w:szCs w:val="28"/>
        </w:rPr>
        <w:t xml:space="preserve">. </w:t>
      </w:r>
    </w:p>
    <w:p w:rsidR="00777450" w:rsidRPr="00537D73" w:rsidRDefault="00777450" w:rsidP="00777450">
      <w:pPr>
        <w:suppressAutoHyphens/>
        <w:spacing w:after="0" w:line="240" w:lineRule="auto"/>
        <w:ind w:firstLine="709"/>
        <w:jc w:val="both"/>
        <w:rPr>
          <w:rFonts w:ascii="Times New Roman" w:hAnsi="Times New Roman" w:cs="Times New Roman"/>
          <w:sz w:val="28"/>
          <w:szCs w:val="28"/>
        </w:rPr>
      </w:pPr>
      <w:r w:rsidRPr="00537D73">
        <w:rPr>
          <w:rFonts w:ascii="Times New Roman" w:hAnsi="Times New Roman" w:cs="Times New Roman"/>
          <w:sz w:val="28"/>
          <w:szCs w:val="28"/>
        </w:rPr>
        <w:t>В 20</w:t>
      </w:r>
      <w:r>
        <w:rPr>
          <w:rFonts w:ascii="Times New Roman" w:hAnsi="Times New Roman" w:cs="Times New Roman"/>
          <w:sz w:val="28"/>
          <w:szCs w:val="28"/>
        </w:rPr>
        <w:t>21-2022</w:t>
      </w:r>
      <w:r w:rsidRPr="00537D73">
        <w:rPr>
          <w:rFonts w:ascii="Times New Roman" w:hAnsi="Times New Roman" w:cs="Times New Roman"/>
          <w:sz w:val="28"/>
          <w:szCs w:val="28"/>
        </w:rPr>
        <w:t xml:space="preserve"> годах</w:t>
      </w:r>
      <w:r>
        <w:rPr>
          <w:rFonts w:ascii="Times New Roman" w:hAnsi="Times New Roman" w:cs="Times New Roman"/>
          <w:sz w:val="28"/>
          <w:szCs w:val="28"/>
        </w:rPr>
        <w:t xml:space="preserve"> приняты решения по следующим направлениям</w:t>
      </w:r>
      <w:r w:rsidRPr="00537D73">
        <w:rPr>
          <w:rFonts w:ascii="Times New Roman" w:hAnsi="Times New Roman" w:cs="Times New Roman"/>
          <w:sz w:val="28"/>
          <w:szCs w:val="28"/>
        </w:rPr>
        <w:t>.</w:t>
      </w:r>
    </w:p>
    <w:p w:rsidR="00777450" w:rsidRPr="007D5933" w:rsidRDefault="00777450" w:rsidP="00777450">
      <w:pPr>
        <w:pStyle w:val="a3"/>
        <w:numPr>
          <w:ilvl w:val="0"/>
          <w:numId w:val="3"/>
        </w:numPr>
        <w:suppressAutoHyphens/>
        <w:ind w:left="0" w:firstLine="709"/>
        <w:jc w:val="both"/>
        <w:rPr>
          <w:i/>
          <w:sz w:val="28"/>
          <w:szCs w:val="28"/>
        </w:rPr>
      </w:pPr>
      <w:r w:rsidRPr="007D5933">
        <w:rPr>
          <w:i/>
          <w:sz w:val="28"/>
          <w:szCs w:val="28"/>
        </w:rPr>
        <w:t>Совершенствование налогового и бюджетного законодательства.</w:t>
      </w:r>
    </w:p>
    <w:p w:rsidR="00777450" w:rsidRPr="007D5933" w:rsidRDefault="00777450" w:rsidP="00777450">
      <w:pPr>
        <w:pStyle w:val="a3"/>
        <w:numPr>
          <w:ilvl w:val="1"/>
          <w:numId w:val="3"/>
        </w:numPr>
        <w:suppressAutoHyphens/>
        <w:ind w:left="0" w:firstLine="709"/>
        <w:jc w:val="both"/>
        <w:rPr>
          <w:i/>
          <w:sz w:val="28"/>
          <w:szCs w:val="28"/>
        </w:rPr>
      </w:pPr>
      <w:r w:rsidRPr="007D5933">
        <w:rPr>
          <w:i/>
          <w:sz w:val="28"/>
          <w:szCs w:val="28"/>
        </w:rPr>
        <w:t>Поддержка субъектов малого и среднего предпринимательства</w:t>
      </w:r>
    </w:p>
    <w:p w:rsidR="00777450" w:rsidRPr="006F30AE" w:rsidRDefault="00777450" w:rsidP="00777450">
      <w:pPr>
        <w:suppressAutoHyphens/>
        <w:spacing w:after="0" w:line="240" w:lineRule="auto"/>
        <w:ind w:left="709"/>
        <w:rPr>
          <w:rFonts w:ascii="Times New Roman" w:hAnsi="Times New Roman" w:cs="Times New Roman"/>
          <w:i/>
          <w:sz w:val="28"/>
          <w:szCs w:val="28"/>
        </w:rPr>
      </w:pPr>
      <w:r w:rsidRPr="006F30AE">
        <w:rPr>
          <w:rFonts w:ascii="Times New Roman" w:hAnsi="Times New Roman" w:cs="Times New Roman"/>
          <w:i/>
          <w:sz w:val="28"/>
          <w:szCs w:val="28"/>
        </w:rPr>
        <w:t>Патентная система налогообложения</w:t>
      </w:r>
    </w:p>
    <w:p w:rsidR="00777450" w:rsidRPr="00674183" w:rsidRDefault="00777450" w:rsidP="00777450">
      <w:pPr>
        <w:spacing w:after="0" w:line="240" w:lineRule="auto"/>
        <w:ind w:firstLine="708"/>
        <w:jc w:val="both"/>
        <w:rPr>
          <w:rFonts w:ascii="Times New Roman" w:hAnsi="Times New Roman" w:cs="Times New Roman"/>
          <w:sz w:val="28"/>
          <w:szCs w:val="28"/>
        </w:rPr>
      </w:pPr>
      <w:r w:rsidRPr="00674183">
        <w:rPr>
          <w:rFonts w:ascii="Times New Roman" w:hAnsi="Times New Roman" w:cs="Times New Roman"/>
          <w:sz w:val="28"/>
          <w:szCs w:val="28"/>
        </w:rPr>
        <w:t>В 2021 году Законом Республики Тыва от 25.02.2021 № 688-ЗРТ «О внесении изменений в Закон Республики Тыва «О применении патентной системы налогообложения на территории Республики Тыва» внесены следующие изменения:</w:t>
      </w:r>
    </w:p>
    <w:p w:rsidR="00777450" w:rsidRPr="00DD472B" w:rsidRDefault="00777450" w:rsidP="00777450">
      <w:pPr>
        <w:pStyle w:val="a3"/>
        <w:numPr>
          <w:ilvl w:val="0"/>
          <w:numId w:val="7"/>
        </w:numPr>
        <w:spacing w:after="200"/>
        <w:ind w:left="0" w:firstLine="709"/>
        <w:jc w:val="both"/>
        <w:rPr>
          <w:sz w:val="20"/>
          <w:szCs w:val="20"/>
        </w:rPr>
      </w:pPr>
      <w:r w:rsidRPr="00DD472B">
        <w:rPr>
          <w:sz w:val="28"/>
          <w:szCs w:val="28"/>
        </w:rPr>
        <w:t>Дополнение новыми видами деятельности в соответствии с федеральным законодательством:</w:t>
      </w:r>
    </w:p>
    <w:p w:rsidR="00777450" w:rsidRDefault="00777450" w:rsidP="00777450">
      <w:pPr>
        <w:pStyle w:val="a3"/>
        <w:numPr>
          <w:ilvl w:val="0"/>
          <w:numId w:val="8"/>
        </w:numPr>
        <w:spacing w:after="200"/>
        <w:ind w:hanging="11"/>
        <w:jc w:val="both"/>
        <w:rPr>
          <w:i/>
          <w:sz w:val="20"/>
          <w:szCs w:val="20"/>
        </w:rPr>
      </w:pPr>
      <w:r>
        <w:rPr>
          <w:sz w:val="28"/>
          <w:szCs w:val="28"/>
        </w:rPr>
        <w:t>«</w:t>
      </w:r>
      <w:r>
        <w:rPr>
          <w:sz w:val="28"/>
          <w:szCs w:val="28"/>
          <w:lang w:val="tt-RU"/>
        </w:rPr>
        <w:t>животноводство, услуги в области животноводства</w:t>
      </w:r>
      <w:r>
        <w:rPr>
          <w:sz w:val="28"/>
          <w:szCs w:val="28"/>
        </w:rPr>
        <w:t>»</w:t>
      </w:r>
      <w:r w:rsidRPr="00E24F40">
        <w:rPr>
          <w:sz w:val="28"/>
          <w:szCs w:val="28"/>
        </w:rPr>
        <w:t>;</w:t>
      </w:r>
      <w:r>
        <w:rPr>
          <w:sz w:val="28"/>
          <w:szCs w:val="28"/>
        </w:rPr>
        <w:t xml:space="preserve"> </w:t>
      </w:r>
    </w:p>
    <w:p w:rsidR="00777450" w:rsidRDefault="00777450" w:rsidP="00777450">
      <w:pPr>
        <w:pStyle w:val="a3"/>
        <w:numPr>
          <w:ilvl w:val="0"/>
          <w:numId w:val="8"/>
        </w:numPr>
        <w:ind w:hanging="11"/>
        <w:jc w:val="both"/>
        <w:rPr>
          <w:sz w:val="28"/>
          <w:szCs w:val="28"/>
        </w:rPr>
      </w:pPr>
      <w:r>
        <w:rPr>
          <w:sz w:val="28"/>
          <w:szCs w:val="28"/>
        </w:rPr>
        <w:t xml:space="preserve">«деятельность </w:t>
      </w:r>
      <w:r>
        <w:rPr>
          <w:sz w:val="28"/>
          <w:szCs w:val="28"/>
          <w:lang w:val="tt-RU"/>
        </w:rPr>
        <w:t>стоянок для транспортных средств</w:t>
      </w:r>
      <w:r>
        <w:rPr>
          <w:sz w:val="28"/>
          <w:szCs w:val="28"/>
        </w:rPr>
        <w:t>».</w:t>
      </w:r>
    </w:p>
    <w:p w:rsidR="00777450" w:rsidRPr="00DD472B" w:rsidRDefault="00777450" w:rsidP="00777450">
      <w:pPr>
        <w:pStyle w:val="a3"/>
        <w:numPr>
          <w:ilvl w:val="0"/>
          <w:numId w:val="7"/>
        </w:numPr>
        <w:tabs>
          <w:tab w:val="left" w:pos="0"/>
        </w:tabs>
        <w:ind w:left="0" w:firstLine="709"/>
        <w:jc w:val="both"/>
        <w:rPr>
          <w:sz w:val="28"/>
          <w:szCs w:val="28"/>
        </w:rPr>
      </w:pPr>
      <w:proofErr w:type="gramStart"/>
      <w:r w:rsidRPr="00DD472B">
        <w:rPr>
          <w:sz w:val="28"/>
          <w:szCs w:val="28"/>
        </w:rPr>
        <w:t xml:space="preserve">По видам деятельности, зависящих от площади объектов, федеральным законодательством увеличен максимальный объем площади с 50 до 150 </w:t>
      </w:r>
      <w:proofErr w:type="spellStart"/>
      <w:r w:rsidRPr="00DD472B">
        <w:rPr>
          <w:sz w:val="28"/>
          <w:szCs w:val="28"/>
        </w:rPr>
        <w:t>кв.м</w:t>
      </w:r>
      <w:proofErr w:type="spellEnd"/>
      <w:r w:rsidRPr="00DD472B">
        <w:rPr>
          <w:sz w:val="28"/>
          <w:szCs w:val="28"/>
        </w:rPr>
        <w:t>. (</w:t>
      </w:r>
      <w:r w:rsidRPr="004F241F">
        <w:rPr>
          <w:sz w:val="28"/>
          <w:szCs w:val="28"/>
        </w:rPr>
        <w:t>сдача в аренду, торговля и общепит</w:t>
      </w:r>
      <w:r w:rsidRPr="00DD472B">
        <w:rPr>
          <w:sz w:val="28"/>
          <w:szCs w:val="28"/>
        </w:rPr>
        <w:t>), с учетом чего изменен критерий деления размера годового дохода в расчете на 1 кв. м. (</w:t>
      </w:r>
      <w:r w:rsidRPr="004F241F">
        <w:rPr>
          <w:sz w:val="28"/>
          <w:szCs w:val="28"/>
        </w:rPr>
        <w:t xml:space="preserve">ранее была градация по площади: до 25 </w:t>
      </w:r>
      <w:proofErr w:type="spellStart"/>
      <w:r w:rsidRPr="004F241F">
        <w:rPr>
          <w:sz w:val="28"/>
          <w:szCs w:val="28"/>
        </w:rPr>
        <w:t>кв.м</w:t>
      </w:r>
      <w:proofErr w:type="spellEnd"/>
      <w:r w:rsidRPr="004F241F">
        <w:rPr>
          <w:sz w:val="28"/>
          <w:szCs w:val="28"/>
        </w:rPr>
        <w:t xml:space="preserve">., 25-50 </w:t>
      </w:r>
      <w:proofErr w:type="spellStart"/>
      <w:r w:rsidRPr="004F241F">
        <w:rPr>
          <w:sz w:val="28"/>
          <w:szCs w:val="28"/>
        </w:rPr>
        <w:t>кв.м</w:t>
      </w:r>
      <w:proofErr w:type="spellEnd"/>
      <w:r w:rsidRPr="004F241F">
        <w:rPr>
          <w:sz w:val="28"/>
          <w:szCs w:val="28"/>
        </w:rPr>
        <w:t xml:space="preserve">., и </w:t>
      </w:r>
      <w:proofErr w:type="spellStart"/>
      <w:r w:rsidRPr="004F241F">
        <w:rPr>
          <w:sz w:val="28"/>
          <w:szCs w:val="28"/>
        </w:rPr>
        <w:t>т.д</w:t>
      </w:r>
      <w:proofErr w:type="spellEnd"/>
      <w:r w:rsidRPr="00DD472B">
        <w:rPr>
          <w:sz w:val="28"/>
          <w:szCs w:val="28"/>
        </w:rPr>
        <w:t>).</w:t>
      </w:r>
      <w:proofErr w:type="gramEnd"/>
    </w:p>
    <w:p w:rsidR="00777450" w:rsidRPr="00DD472B" w:rsidRDefault="00777450" w:rsidP="00777450">
      <w:pPr>
        <w:pStyle w:val="a3"/>
        <w:numPr>
          <w:ilvl w:val="0"/>
          <w:numId w:val="7"/>
        </w:numPr>
        <w:spacing w:after="200"/>
        <w:ind w:left="0" w:firstLine="709"/>
        <w:jc w:val="both"/>
        <w:rPr>
          <w:sz w:val="28"/>
          <w:szCs w:val="28"/>
        </w:rPr>
      </w:pPr>
      <w:r w:rsidRPr="00DD472B">
        <w:rPr>
          <w:sz w:val="28"/>
          <w:szCs w:val="28"/>
        </w:rPr>
        <w:lastRenderedPageBreak/>
        <w:t xml:space="preserve">Дифференциация критерия размера потенциально возможного годового дохода по численности наемных работников по примеру других регионов </w:t>
      </w:r>
      <w:r w:rsidRPr="004F241F">
        <w:rPr>
          <w:sz w:val="28"/>
          <w:szCs w:val="28"/>
        </w:rPr>
        <w:t>(«с</w:t>
      </w:r>
      <w:r>
        <w:rPr>
          <w:sz w:val="28"/>
          <w:szCs w:val="28"/>
        </w:rPr>
        <w:t xml:space="preserve"> 0 до 5» и </w:t>
      </w:r>
      <w:r w:rsidRPr="004F241F">
        <w:rPr>
          <w:sz w:val="28"/>
          <w:szCs w:val="28"/>
        </w:rPr>
        <w:t xml:space="preserve">«с 6 до 15» </w:t>
      </w:r>
      <w:proofErr w:type="gramStart"/>
      <w:r w:rsidRPr="004F241F">
        <w:rPr>
          <w:sz w:val="28"/>
          <w:szCs w:val="28"/>
        </w:rPr>
        <w:t>изменен</w:t>
      </w:r>
      <w:proofErr w:type="gramEnd"/>
      <w:r w:rsidRPr="004F241F">
        <w:rPr>
          <w:sz w:val="28"/>
          <w:szCs w:val="28"/>
        </w:rPr>
        <w:t xml:space="preserve"> на «без привлечения наемных работников» и «на единицу средней численности наемных работников). </w:t>
      </w:r>
    </w:p>
    <w:p w:rsidR="00777450" w:rsidRPr="00DD472B" w:rsidRDefault="00777450" w:rsidP="00777450">
      <w:pPr>
        <w:pStyle w:val="a3"/>
        <w:numPr>
          <w:ilvl w:val="0"/>
          <w:numId w:val="7"/>
        </w:numPr>
        <w:tabs>
          <w:tab w:val="left" w:pos="1134"/>
        </w:tabs>
        <w:ind w:left="0" w:firstLine="709"/>
        <w:jc w:val="both"/>
        <w:rPr>
          <w:sz w:val="28"/>
          <w:szCs w:val="28"/>
        </w:rPr>
      </w:pPr>
      <w:r w:rsidRPr="00DD472B">
        <w:rPr>
          <w:sz w:val="28"/>
          <w:szCs w:val="28"/>
        </w:rPr>
        <w:t>Объединен вид деятельности «розничная торговля через объекты, имеющие залы» (</w:t>
      </w:r>
      <w:r w:rsidRPr="004F241F">
        <w:rPr>
          <w:sz w:val="28"/>
          <w:szCs w:val="28"/>
        </w:rPr>
        <w:t>ранее было деление по ассортименту на 14 видов</w:t>
      </w:r>
      <w:r w:rsidRPr="00DD472B">
        <w:rPr>
          <w:sz w:val="28"/>
          <w:szCs w:val="28"/>
        </w:rPr>
        <w:t>) и установлен средний размер годового дохода на 1 кв. м.</w:t>
      </w:r>
      <w:r w:rsidRPr="00DD472B">
        <w:rPr>
          <w:i/>
          <w:sz w:val="24"/>
          <w:szCs w:val="28"/>
        </w:rPr>
        <w:t xml:space="preserve"> </w:t>
      </w:r>
      <w:r w:rsidRPr="00DD472B">
        <w:rPr>
          <w:sz w:val="28"/>
          <w:szCs w:val="28"/>
        </w:rPr>
        <w:t>Данное изменение</w:t>
      </w:r>
      <w:r w:rsidRPr="00DD472B">
        <w:rPr>
          <w:i/>
          <w:sz w:val="24"/>
          <w:szCs w:val="28"/>
        </w:rPr>
        <w:t xml:space="preserve"> </w:t>
      </w:r>
      <w:r w:rsidRPr="00DD472B">
        <w:rPr>
          <w:sz w:val="28"/>
          <w:szCs w:val="28"/>
        </w:rPr>
        <w:t>исключает</w:t>
      </w:r>
      <w:r w:rsidRPr="00DD472B">
        <w:rPr>
          <w:i/>
          <w:sz w:val="24"/>
          <w:szCs w:val="28"/>
        </w:rPr>
        <w:t xml:space="preserve"> </w:t>
      </w:r>
      <w:r w:rsidRPr="00DD472B">
        <w:rPr>
          <w:sz w:val="28"/>
          <w:szCs w:val="28"/>
        </w:rPr>
        <w:t>необходимость приобретения налогоплательщиками нескольких патентов при реализации разных товаров.</w:t>
      </w:r>
    </w:p>
    <w:p w:rsidR="00777450" w:rsidRPr="000F3615" w:rsidRDefault="00777450" w:rsidP="00777450">
      <w:pPr>
        <w:pStyle w:val="a3"/>
        <w:numPr>
          <w:ilvl w:val="0"/>
          <w:numId w:val="7"/>
        </w:numPr>
        <w:tabs>
          <w:tab w:val="left" w:pos="1134"/>
        </w:tabs>
        <w:ind w:left="0" w:firstLine="709"/>
        <w:jc w:val="both"/>
        <w:rPr>
          <w:sz w:val="28"/>
          <w:szCs w:val="28"/>
        </w:rPr>
      </w:pPr>
      <w:r w:rsidRPr="00DD472B">
        <w:rPr>
          <w:sz w:val="28"/>
          <w:szCs w:val="28"/>
        </w:rPr>
        <w:t xml:space="preserve">Пересмотрен в сторону уменьшения размер потенциально возможного годового дохода по оказанию автотранспортных услуг по перевозке грузов и пассажиров. </w:t>
      </w:r>
    </w:p>
    <w:p w:rsidR="00777450" w:rsidRDefault="00777450" w:rsidP="00777450">
      <w:pPr>
        <w:pStyle w:val="a3"/>
        <w:tabs>
          <w:tab w:val="left" w:pos="1134"/>
        </w:tabs>
        <w:ind w:left="0" w:firstLine="709"/>
        <w:jc w:val="both"/>
        <w:rPr>
          <w:sz w:val="28"/>
          <w:szCs w:val="28"/>
        </w:rPr>
      </w:pPr>
      <w:proofErr w:type="gramStart"/>
      <w:r>
        <w:rPr>
          <w:sz w:val="28"/>
          <w:szCs w:val="28"/>
        </w:rPr>
        <w:t>Кроме того, налогоплательщики</w:t>
      </w:r>
      <w:r w:rsidRPr="00E52D66">
        <w:rPr>
          <w:sz w:val="28"/>
          <w:szCs w:val="28"/>
        </w:rPr>
        <w:t xml:space="preserve"> </w:t>
      </w:r>
      <w:r>
        <w:rPr>
          <w:sz w:val="28"/>
          <w:szCs w:val="28"/>
        </w:rPr>
        <w:t>патентной системы налогообложения</w:t>
      </w:r>
      <w:r w:rsidR="00E7250B">
        <w:rPr>
          <w:sz w:val="28"/>
          <w:szCs w:val="28"/>
        </w:rPr>
        <w:t xml:space="preserve"> (далее – ПСН)</w:t>
      </w:r>
      <w:r>
        <w:rPr>
          <w:sz w:val="28"/>
          <w:szCs w:val="28"/>
        </w:rPr>
        <w:t xml:space="preserve"> с 01.01.2021 года в соответствии с Федераль</w:t>
      </w:r>
      <w:r w:rsidR="00E7250B">
        <w:rPr>
          <w:sz w:val="28"/>
          <w:szCs w:val="28"/>
        </w:rPr>
        <w:t xml:space="preserve">ным законом от 23.11.2020 </w:t>
      </w:r>
      <w:r>
        <w:rPr>
          <w:sz w:val="28"/>
          <w:szCs w:val="28"/>
        </w:rPr>
        <w:t xml:space="preserve">№373-ФЗ </w:t>
      </w:r>
      <w:r w:rsidR="00E7250B" w:rsidRPr="00416D5E">
        <w:rPr>
          <w:sz w:val="28"/>
          <w:szCs w:val="28"/>
        </w:rPr>
        <w:t>«О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w:t>
      </w:r>
      <w:r w:rsidR="00E5447A">
        <w:rPr>
          <w:sz w:val="28"/>
          <w:szCs w:val="28"/>
        </w:rPr>
        <w:t xml:space="preserve"> </w:t>
      </w:r>
      <w:r>
        <w:rPr>
          <w:sz w:val="28"/>
          <w:szCs w:val="28"/>
        </w:rPr>
        <w:t xml:space="preserve">могут уменьшить сумму налога на сумму уплаченных страховых взносов. </w:t>
      </w:r>
      <w:proofErr w:type="gramEnd"/>
    </w:p>
    <w:p w:rsidR="00777450" w:rsidRPr="001B0B89" w:rsidRDefault="00777450" w:rsidP="00777450">
      <w:pPr>
        <w:pStyle w:val="a3"/>
        <w:tabs>
          <w:tab w:val="left" w:pos="1134"/>
        </w:tabs>
        <w:ind w:left="0"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по итогам 2021 года налог, взимаемый с </w:t>
      </w:r>
      <w:r w:rsidR="00E7250B">
        <w:rPr>
          <w:sz w:val="28"/>
          <w:szCs w:val="28"/>
        </w:rPr>
        <w:t>ПСН</w:t>
      </w:r>
      <w:r>
        <w:rPr>
          <w:sz w:val="28"/>
          <w:szCs w:val="28"/>
        </w:rPr>
        <w:t xml:space="preserve"> поступил в сумме 38,5 млн. рублей с ростом к 2020 году в 5,3 раза или 31,3 млн. рублей, что также связано с миграцией налогоплательщиков с единого налога на вмененный доход, отмененного с 1 января 2021 года.</w:t>
      </w:r>
    </w:p>
    <w:p w:rsidR="00777450" w:rsidRPr="00DA0CFC" w:rsidRDefault="00777450" w:rsidP="00777450">
      <w:pPr>
        <w:pStyle w:val="a3"/>
        <w:suppressAutoHyphens/>
        <w:ind w:left="0" w:firstLine="709"/>
        <w:rPr>
          <w:i/>
          <w:sz w:val="28"/>
          <w:szCs w:val="28"/>
        </w:rPr>
      </w:pPr>
      <w:r w:rsidRPr="00DA0CFC">
        <w:rPr>
          <w:i/>
          <w:sz w:val="28"/>
          <w:szCs w:val="28"/>
        </w:rPr>
        <w:t>Упрощенная система налогообложения</w:t>
      </w:r>
    </w:p>
    <w:p w:rsidR="00777450" w:rsidRPr="003A2C9B" w:rsidRDefault="00777450" w:rsidP="00777450">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оказания поддержки субъектам малого и среднего предпринимательства в 2021 году был установлен</w:t>
      </w:r>
      <w:r w:rsidRPr="00681E51">
        <w:rPr>
          <w:rFonts w:ascii="Times New Roman" w:hAnsi="Times New Roman" w:cs="Times New Roman"/>
          <w:sz w:val="28"/>
          <w:szCs w:val="28"/>
        </w:rPr>
        <w:t xml:space="preserve"> средни</w:t>
      </w:r>
      <w:r>
        <w:rPr>
          <w:rFonts w:ascii="Times New Roman" w:hAnsi="Times New Roman" w:cs="Times New Roman"/>
          <w:sz w:val="28"/>
          <w:szCs w:val="28"/>
        </w:rPr>
        <w:t>й</w:t>
      </w:r>
      <w:r w:rsidRPr="00681E51">
        <w:rPr>
          <w:rFonts w:ascii="Times New Roman" w:hAnsi="Times New Roman" w:cs="Times New Roman"/>
          <w:sz w:val="28"/>
          <w:szCs w:val="28"/>
        </w:rPr>
        <w:t xml:space="preserve"> </w:t>
      </w:r>
      <w:r>
        <w:rPr>
          <w:rFonts w:ascii="Times New Roman" w:hAnsi="Times New Roman" w:cs="Times New Roman"/>
          <w:sz w:val="28"/>
          <w:szCs w:val="28"/>
        </w:rPr>
        <w:t>уровень</w:t>
      </w:r>
      <w:r w:rsidRPr="00681E51">
        <w:rPr>
          <w:rFonts w:ascii="Times New Roman" w:hAnsi="Times New Roman" w:cs="Times New Roman"/>
          <w:sz w:val="28"/>
          <w:szCs w:val="28"/>
        </w:rPr>
        <w:t xml:space="preserve"> став</w:t>
      </w:r>
      <w:r>
        <w:rPr>
          <w:rFonts w:ascii="Times New Roman" w:hAnsi="Times New Roman" w:cs="Times New Roman"/>
          <w:sz w:val="28"/>
          <w:szCs w:val="28"/>
        </w:rPr>
        <w:t>ок</w:t>
      </w:r>
      <w:r w:rsidRPr="00681E51">
        <w:rPr>
          <w:rFonts w:ascii="Times New Roman" w:hAnsi="Times New Roman" w:cs="Times New Roman"/>
          <w:sz w:val="28"/>
          <w:szCs w:val="28"/>
        </w:rPr>
        <w:t xml:space="preserve"> по </w:t>
      </w:r>
      <w:r>
        <w:rPr>
          <w:rFonts w:ascii="Times New Roman" w:hAnsi="Times New Roman" w:cs="Times New Roman"/>
          <w:sz w:val="28"/>
          <w:szCs w:val="28"/>
        </w:rPr>
        <w:t>упрощенной системе налогообложения</w:t>
      </w:r>
      <w:r w:rsidR="00E7250B">
        <w:rPr>
          <w:rFonts w:ascii="Times New Roman" w:hAnsi="Times New Roman" w:cs="Times New Roman"/>
          <w:sz w:val="28"/>
          <w:szCs w:val="28"/>
        </w:rPr>
        <w:t xml:space="preserve"> (далее – УСН)</w:t>
      </w:r>
      <w:r w:rsidRPr="00681E51">
        <w:rPr>
          <w:rFonts w:ascii="Times New Roman" w:hAnsi="Times New Roman" w:cs="Times New Roman"/>
          <w:sz w:val="28"/>
          <w:szCs w:val="28"/>
        </w:rPr>
        <w:t xml:space="preserve"> по объекту «доходы» - 3%</w:t>
      </w:r>
      <w:r>
        <w:rPr>
          <w:rFonts w:ascii="Times New Roman" w:hAnsi="Times New Roman" w:cs="Times New Roman"/>
          <w:sz w:val="28"/>
          <w:szCs w:val="28"/>
        </w:rPr>
        <w:t xml:space="preserve"> вместо 6%</w:t>
      </w:r>
      <w:r w:rsidRPr="00681E51">
        <w:rPr>
          <w:rFonts w:ascii="Times New Roman" w:hAnsi="Times New Roman" w:cs="Times New Roman"/>
          <w:sz w:val="28"/>
          <w:szCs w:val="28"/>
        </w:rPr>
        <w:t xml:space="preserve">, по объекту «доходы-расходы» - 7% </w:t>
      </w:r>
      <w:r>
        <w:rPr>
          <w:rFonts w:ascii="Times New Roman" w:hAnsi="Times New Roman" w:cs="Times New Roman"/>
          <w:sz w:val="28"/>
          <w:szCs w:val="28"/>
        </w:rPr>
        <w:t>вместо 15%</w:t>
      </w:r>
      <w:r w:rsidRPr="00681E51">
        <w:rPr>
          <w:rFonts w:ascii="Times New Roman" w:hAnsi="Times New Roman" w:cs="Times New Roman"/>
          <w:sz w:val="28"/>
          <w:szCs w:val="28"/>
        </w:rPr>
        <w:t xml:space="preserve"> (</w:t>
      </w:r>
      <w:r w:rsidRPr="00681E51">
        <w:rPr>
          <w:rFonts w:ascii="Times New Roman" w:hAnsi="Times New Roman" w:cs="Times New Roman"/>
          <w:sz w:val="28"/>
          <w:szCs w:val="28"/>
          <w:lang w:val="x-none"/>
        </w:rPr>
        <w:t xml:space="preserve">Закон Республики Тыва от 03.12.2020 №658-ЗРТ «О приостановлении действия статей 1 и 1.2 Закона Республики Тыва </w:t>
      </w:r>
      <w:r w:rsidRPr="00681E51">
        <w:rPr>
          <w:rFonts w:ascii="Times New Roman" w:hAnsi="Times New Roman" w:cs="Times New Roman"/>
          <w:sz w:val="28"/>
          <w:szCs w:val="28"/>
        </w:rPr>
        <w:t>«</w:t>
      </w:r>
      <w:r w:rsidRPr="00681E51">
        <w:rPr>
          <w:rFonts w:ascii="Times New Roman" w:hAnsi="Times New Roman" w:cs="Times New Roman"/>
          <w:sz w:val="28"/>
          <w:szCs w:val="28"/>
          <w:lang w:val="x-none"/>
        </w:rPr>
        <w:t>О налоговых ставках при применении упрощенной системы налогообложения»</w:t>
      </w:r>
      <w:r w:rsidRPr="00681E51">
        <w:rPr>
          <w:rFonts w:ascii="Times New Roman" w:hAnsi="Times New Roman" w:cs="Times New Roman"/>
          <w:sz w:val="28"/>
          <w:szCs w:val="28"/>
        </w:rPr>
        <w:t>).</w:t>
      </w:r>
      <w:proofErr w:type="gramEnd"/>
      <w:r w:rsidRPr="00681E51">
        <w:rPr>
          <w:rFonts w:ascii="Times New Roman" w:hAnsi="Times New Roman" w:cs="Times New Roman"/>
          <w:sz w:val="28"/>
          <w:szCs w:val="28"/>
        </w:rPr>
        <w:t xml:space="preserve"> Поддержкой </w:t>
      </w:r>
      <w:r>
        <w:rPr>
          <w:rFonts w:ascii="Times New Roman" w:hAnsi="Times New Roman" w:cs="Times New Roman"/>
          <w:sz w:val="28"/>
          <w:szCs w:val="28"/>
        </w:rPr>
        <w:t>воспользовались</w:t>
      </w:r>
      <w:r w:rsidRPr="00681E51">
        <w:rPr>
          <w:rFonts w:ascii="Times New Roman" w:hAnsi="Times New Roman" w:cs="Times New Roman"/>
          <w:sz w:val="28"/>
          <w:szCs w:val="28"/>
        </w:rPr>
        <w:t xml:space="preserve"> порядка </w:t>
      </w:r>
      <w:r>
        <w:rPr>
          <w:rFonts w:ascii="Times New Roman" w:hAnsi="Times New Roman" w:cs="Times New Roman"/>
          <w:sz w:val="28"/>
          <w:szCs w:val="28"/>
        </w:rPr>
        <w:t>4700</w:t>
      </w:r>
      <w:r w:rsidRPr="00681E51">
        <w:rPr>
          <w:rFonts w:ascii="Times New Roman" w:hAnsi="Times New Roman" w:cs="Times New Roman"/>
          <w:sz w:val="28"/>
          <w:szCs w:val="28"/>
        </w:rPr>
        <w:t xml:space="preserve"> налогоплательщиков </w:t>
      </w:r>
      <w:r>
        <w:rPr>
          <w:rFonts w:ascii="Times New Roman" w:hAnsi="Times New Roman" w:cs="Times New Roman"/>
          <w:sz w:val="28"/>
          <w:szCs w:val="28"/>
        </w:rPr>
        <w:t>на 392</w:t>
      </w:r>
      <w:r w:rsidRPr="00681E51">
        <w:rPr>
          <w:rFonts w:ascii="Times New Roman" w:hAnsi="Times New Roman" w:cs="Times New Roman"/>
          <w:sz w:val="28"/>
          <w:szCs w:val="28"/>
        </w:rPr>
        <w:t xml:space="preserve"> млн. рублей.</w:t>
      </w:r>
    </w:p>
    <w:p w:rsidR="00777450" w:rsidRPr="007D5933" w:rsidRDefault="00777450" w:rsidP="00777450">
      <w:pPr>
        <w:pStyle w:val="a3"/>
        <w:numPr>
          <w:ilvl w:val="1"/>
          <w:numId w:val="9"/>
        </w:numPr>
        <w:suppressAutoHyphens/>
        <w:ind w:left="567" w:firstLine="142"/>
        <w:jc w:val="both"/>
        <w:rPr>
          <w:i/>
          <w:sz w:val="28"/>
          <w:szCs w:val="28"/>
        </w:rPr>
      </w:pPr>
      <w:r w:rsidRPr="007D5933">
        <w:rPr>
          <w:i/>
          <w:sz w:val="28"/>
          <w:szCs w:val="28"/>
        </w:rPr>
        <w:t>Передача дополнительного норматива в местные бюджеты</w:t>
      </w:r>
    </w:p>
    <w:p w:rsidR="00777450" w:rsidRPr="00046AC1" w:rsidRDefault="00777450" w:rsidP="00777450">
      <w:pPr>
        <w:suppressAutoHyphens/>
        <w:spacing w:after="0" w:line="240" w:lineRule="auto"/>
        <w:ind w:firstLine="708"/>
        <w:jc w:val="both"/>
        <w:rPr>
          <w:rFonts w:ascii="Times New Roman" w:hAnsi="Times New Roman" w:cs="Times New Roman"/>
          <w:color w:val="000000" w:themeColor="text1"/>
          <w:sz w:val="28"/>
          <w:szCs w:val="28"/>
        </w:rPr>
      </w:pPr>
      <w:proofErr w:type="gramStart"/>
      <w:r w:rsidRPr="00046AC1">
        <w:rPr>
          <w:rFonts w:ascii="Times New Roman" w:hAnsi="Times New Roman" w:cs="Times New Roman"/>
          <w:sz w:val="28"/>
          <w:szCs w:val="28"/>
        </w:rPr>
        <w:t xml:space="preserve">Для компенсации выпадающих доходов местных бюджетов в связи с отменой с 2021 года системы налогообложения в виде единого налога на вмененный доход </w:t>
      </w:r>
      <w:r w:rsidRPr="00046AC1">
        <w:rPr>
          <w:rFonts w:ascii="Times New Roman" w:hAnsi="Times New Roman" w:cs="Times New Roman"/>
          <w:color w:val="000000" w:themeColor="text1"/>
          <w:sz w:val="28"/>
          <w:szCs w:val="28"/>
        </w:rPr>
        <w:t>Законом Республики Тыва от 27.11.2019 №551-ЗРТ</w:t>
      </w:r>
      <w:r w:rsidR="00E7250B">
        <w:rPr>
          <w:rFonts w:ascii="Times New Roman" w:hAnsi="Times New Roman" w:cs="Times New Roman"/>
          <w:color w:val="000000" w:themeColor="text1"/>
          <w:sz w:val="28"/>
          <w:szCs w:val="28"/>
        </w:rPr>
        <w:t xml:space="preserve"> </w:t>
      </w:r>
      <w:r w:rsidR="00E7250B" w:rsidRPr="00416D5E">
        <w:rPr>
          <w:rFonts w:ascii="Times New Roman" w:hAnsi="Times New Roman" w:cs="Times New Roman"/>
          <w:color w:val="000000" w:themeColor="text1"/>
          <w:sz w:val="28"/>
          <w:szCs w:val="28"/>
        </w:rPr>
        <w:t>«О внесении изменений в отдельные законодательные акты Республики Тыва в сфере налогообложения»</w:t>
      </w:r>
      <w:r w:rsidRPr="00046AC1">
        <w:rPr>
          <w:rFonts w:ascii="Times New Roman" w:hAnsi="Times New Roman" w:cs="Times New Roman"/>
          <w:color w:val="000000" w:themeColor="text1"/>
          <w:sz w:val="28"/>
          <w:szCs w:val="28"/>
        </w:rPr>
        <w:t xml:space="preserve">, передан 100-процентный норматив отчисления от </w:t>
      </w:r>
      <w:r w:rsidR="00E7250B">
        <w:rPr>
          <w:rFonts w:ascii="Times New Roman" w:hAnsi="Times New Roman" w:cs="Times New Roman"/>
          <w:color w:val="000000" w:themeColor="text1"/>
          <w:sz w:val="28"/>
          <w:szCs w:val="28"/>
        </w:rPr>
        <w:t>УСН</w:t>
      </w:r>
      <w:r w:rsidRPr="00046AC1">
        <w:rPr>
          <w:rFonts w:ascii="Times New Roman" w:hAnsi="Times New Roman" w:cs="Times New Roman"/>
          <w:color w:val="000000" w:themeColor="text1"/>
          <w:sz w:val="28"/>
          <w:szCs w:val="28"/>
        </w:rPr>
        <w:t xml:space="preserve"> в муниципальные районы и городские округа.</w:t>
      </w:r>
      <w:proofErr w:type="gramEnd"/>
      <w:r w:rsidRPr="00046AC1">
        <w:rPr>
          <w:rFonts w:ascii="Times New Roman" w:hAnsi="Times New Roman" w:cs="Times New Roman"/>
          <w:color w:val="000000" w:themeColor="text1"/>
          <w:sz w:val="28"/>
          <w:szCs w:val="28"/>
        </w:rPr>
        <w:t xml:space="preserve"> Данная мера направлена также на повышение самостоятельности местных бюджетов. </w:t>
      </w:r>
    </w:p>
    <w:p w:rsidR="00777450" w:rsidRDefault="00777450" w:rsidP="00777450">
      <w:pPr>
        <w:pStyle w:val="a3"/>
        <w:suppressAutoHyphens/>
        <w:ind w:left="0" w:firstLine="709"/>
        <w:jc w:val="both"/>
        <w:rPr>
          <w:color w:val="000000" w:themeColor="text1"/>
          <w:sz w:val="28"/>
          <w:szCs w:val="28"/>
        </w:rPr>
      </w:pPr>
      <w:r>
        <w:rPr>
          <w:color w:val="000000" w:themeColor="text1"/>
          <w:sz w:val="28"/>
          <w:szCs w:val="28"/>
        </w:rPr>
        <w:t xml:space="preserve">Дополнительное поступление в местные бюджеты по итогу 2021 года от передачи норматива по </w:t>
      </w:r>
      <w:r w:rsidR="00E7250B">
        <w:rPr>
          <w:color w:val="000000" w:themeColor="text1"/>
          <w:sz w:val="28"/>
          <w:szCs w:val="28"/>
        </w:rPr>
        <w:t>УСН</w:t>
      </w:r>
      <w:r>
        <w:rPr>
          <w:color w:val="000000" w:themeColor="text1"/>
          <w:sz w:val="28"/>
          <w:szCs w:val="28"/>
        </w:rPr>
        <w:t xml:space="preserve"> составили 216 млн. рублей.</w:t>
      </w:r>
    </w:p>
    <w:p w:rsidR="00777450" w:rsidRPr="007D5933" w:rsidRDefault="00777450" w:rsidP="00777450">
      <w:pPr>
        <w:pStyle w:val="a3"/>
        <w:numPr>
          <w:ilvl w:val="1"/>
          <w:numId w:val="9"/>
        </w:numPr>
        <w:suppressAutoHyphens/>
        <w:jc w:val="both"/>
        <w:rPr>
          <w:rFonts w:eastAsia="Times New Roman"/>
          <w:i/>
          <w:sz w:val="28"/>
          <w:szCs w:val="28"/>
        </w:rPr>
      </w:pPr>
      <w:r w:rsidRPr="007D5933">
        <w:rPr>
          <w:i/>
          <w:color w:val="000000" w:themeColor="text1"/>
          <w:sz w:val="28"/>
          <w:szCs w:val="28"/>
        </w:rPr>
        <w:t>Поддержка добывающей отрасли</w:t>
      </w:r>
    </w:p>
    <w:p w:rsidR="00777450" w:rsidRPr="00E12766" w:rsidRDefault="00777450" w:rsidP="00777450">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2022 год</w:t>
      </w:r>
      <w:proofErr w:type="gramStart"/>
      <w:r>
        <w:rPr>
          <w:rFonts w:ascii="Times New Roman" w:eastAsia="Times New Roman" w:hAnsi="Times New Roman" w:cs="Times New Roman"/>
          <w:sz w:val="28"/>
          <w:szCs w:val="28"/>
        </w:rPr>
        <w:t>а ООО</w:t>
      </w:r>
      <w:proofErr w:type="gramEnd"/>
      <w:r>
        <w:rPr>
          <w:rFonts w:ascii="Times New Roman" w:eastAsia="Times New Roman" w:hAnsi="Times New Roman" w:cs="Times New Roman"/>
          <w:sz w:val="28"/>
          <w:szCs w:val="28"/>
        </w:rPr>
        <w:t xml:space="preserve"> «УК </w:t>
      </w:r>
      <w:proofErr w:type="spellStart"/>
      <w:r>
        <w:rPr>
          <w:rFonts w:ascii="Times New Roman" w:eastAsia="Times New Roman" w:hAnsi="Times New Roman" w:cs="Times New Roman"/>
          <w:sz w:val="28"/>
          <w:szCs w:val="28"/>
        </w:rPr>
        <w:t>Межегейуголь</w:t>
      </w:r>
      <w:proofErr w:type="spellEnd"/>
      <w:r>
        <w:rPr>
          <w:rFonts w:ascii="Times New Roman" w:eastAsia="Times New Roman" w:hAnsi="Times New Roman" w:cs="Times New Roman"/>
          <w:sz w:val="28"/>
          <w:szCs w:val="28"/>
        </w:rPr>
        <w:t xml:space="preserve">» предоставлена налоговая льгота по налогу на имущество организаций в рамках </w:t>
      </w:r>
      <w:r w:rsidRPr="00E12766">
        <w:rPr>
          <w:rFonts w:ascii="Times New Roman" w:eastAsia="Times New Roman" w:hAnsi="Times New Roman" w:cs="Times New Roman"/>
          <w:sz w:val="28"/>
          <w:szCs w:val="28"/>
        </w:rPr>
        <w:t>инвестиционно</w:t>
      </w:r>
      <w:r>
        <w:rPr>
          <w:rFonts w:ascii="Times New Roman" w:eastAsia="Times New Roman" w:hAnsi="Times New Roman" w:cs="Times New Roman"/>
          <w:sz w:val="28"/>
          <w:szCs w:val="28"/>
        </w:rPr>
        <w:t>го соглашения</w:t>
      </w:r>
      <w:r w:rsidRPr="00E12766">
        <w:rPr>
          <w:rFonts w:ascii="Times New Roman" w:eastAsia="Times New Roman" w:hAnsi="Times New Roman" w:cs="Times New Roman"/>
          <w:sz w:val="28"/>
          <w:szCs w:val="28"/>
        </w:rPr>
        <w:t xml:space="preserve"> между Правительством Республики Тыва и ООО </w:t>
      </w:r>
      <w:r>
        <w:rPr>
          <w:rFonts w:ascii="Times New Roman" w:eastAsia="Times New Roman" w:hAnsi="Times New Roman" w:cs="Times New Roman"/>
          <w:sz w:val="28"/>
          <w:szCs w:val="28"/>
        </w:rPr>
        <w:t>«</w:t>
      </w:r>
      <w:r w:rsidRPr="00E12766">
        <w:rPr>
          <w:rFonts w:ascii="Times New Roman" w:eastAsia="Times New Roman" w:hAnsi="Times New Roman" w:cs="Times New Roman"/>
          <w:sz w:val="28"/>
          <w:szCs w:val="28"/>
        </w:rPr>
        <w:t xml:space="preserve">УК </w:t>
      </w:r>
      <w:proofErr w:type="spellStart"/>
      <w:r w:rsidRPr="00E12766">
        <w:rPr>
          <w:rFonts w:ascii="Times New Roman" w:eastAsia="Times New Roman" w:hAnsi="Times New Roman" w:cs="Times New Roman"/>
          <w:sz w:val="28"/>
          <w:szCs w:val="28"/>
        </w:rPr>
        <w:t>Межегейугол</w:t>
      </w:r>
      <w:r>
        <w:rPr>
          <w:rFonts w:ascii="Times New Roman" w:eastAsia="Times New Roman" w:hAnsi="Times New Roman" w:cs="Times New Roman"/>
          <w:sz w:val="28"/>
          <w:szCs w:val="28"/>
        </w:rPr>
        <w:t>ь</w:t>
      </w:r>
      <w:proofErr w:type="spellEnd"/>
      <w:r>
        <w:rPr>
          <w:rFonts w:ascii="Times New Roman" w:eastAsia="Times New Roman" w:hAnsi="Times New Roman" w:cs="Times New Roman"/>
          <w:sz w:val="28"/>
          <w:szCs w:val="28"/>
        </w:rPr>
        <w:t>» от</w:t>
      </w:r>
      <w:r w:rsidRPr="00E12766">
        <w:rPr>
          <w:rFonts w:ascii="Times New Roman" w:eastAsia="Times New Roman" w:hAnsi="Times New Roman" w:cs="Times New Roman"/>
          <w:sz w:val="28"/>
          <w:szCs w:val="28"/>
        </w:rPr>
        <w:t xml:space="preserve"> 08.04.2022 г. в целях оказания поддержки в восстановлении деятельности.</w:t>
      </w:r>
      <w:r>
        <w:rPr>
          <w:rFonts w:ascii="Times New Roman" w:eastAsia="Times New Roman" w:hAnsi="Times New Roman" w:cs="Times New Roman"/>
          <w:sz w:val="28"/>
          <w:szCs w:val="28"/>
        </w:rPr>
        <w:t xml:space="preserve"> Ежегодная сумма льготы оценивается в 101 млн. рублей.</w:t>
      </w:r>
    </w:p>
    <w:p w:rsidR="00777450" w:rsidRPr="00DA0CFC" w:rsidRDefault="00777450" w:rsidP="00777450">
      <w:pPr>
        <w:pStyle w:val="a3"/>
        <w:numPr>
          <w:ilvl w:val="0"/>
          <w:numId w:val="9"/>
        </w:numPr>
        <w:ind w:left="0" w:firstLine="709"/>
        <w:jc w:val="both"/>
        <w:rPr>
          <w:b/>
          <w:i/>
          <w:color w:val="000000" w:themeColor="text1"/>
          <w:sz w:val="28"/>
          <w:szCs w:val="28"/>
        </w:rPr>
      </w:pPr>
      <w:r w:rsidRPr="007D5933">
        <w:rPr>
          <w:i/>
          <w:color w:val="000000" w:themeColor="text1"/>
          <w:sz w:val="28"/>
          <w:szCs w:val="28"/>
        </w:rPr>
        <w:t>Повышение собираемости налогов и снижение уровня недоимки</w:t>
      </w:r>
      <w:r w:rsidRPr="00DA0CFC">
        <w:rPr>
          <w:b/>
          <w:i/>
          <w:color w:val="000000" w:themeColor="text1"/>
          <w:sz w:val="28"/>
          <w:szCs w:val="28"/>
        </w:rPr>
        <w:t>.</w:t>
      </w:r>
    </w:p>
    <w:p w:rsidR="00777450" w:rsidRPr="00255161" w:rsidRDefault="00777450" w:rsidP="00777450">
      <w:pPr>
        <w:suppressAutoHyphens/>
        <w:spacing w:after="0" w:line="240" w:lineRule="auto"/>
        <w:ind w:firstLine="709"/>
        <w:jc w:val="both"/>
        <w:rPr>
          <w:rFonts w:ascii="Times New Roman" w:hAnsi="Times New Roman" w:cs="Times New Roman"/>
          <w:sz w:val="28"/>
          <w:szCs w:val="28"/>
        </w:rPr>
      </w:pPr>
      <w:r w:rsidRPr="00255161">
        <w:rPr>
          <w:rFonts w:ascii="Times New Roman" w:hAnsi="Times New Roman" w:cs="Times New Roman"/>
          <w:color w:val="000000" w:themeColor="text1"/>
          <w:sz w:val="28"/>
          <w:szCs w:val="28"/>
        </w:rPr>
        <w:t>Благодаря межведомственному взаимодействию</w:t>
      </w:r>
      <w:r>
        <w:rPr>
          <w:rFonts w:ascii="Times New Roman" w:hAnsi="Times New Roman" w:cs="Times New Roman"/>
          <w:color w:val="000000" w:themeColor="text1"/>
          <w:sz w:val="28"/>
          <w:szCs w:val="28"/>
        </w:rPr>
        <w:t xml:space="preserve"> Правительства Республики Тыва,</w:t>
      </w:r>
      <w:r w:rsidRPr="00255161">
        <w:rPr>
          <w:rFonts w:ascii="Times New Roman" w:hAnsi="Times New Roman" w:cs="Times New Roman"/>
          <w:color w:val="000000" w:themeColor="text1"/>
          <w:sz w:val="28"/>
          <w:szCs w:val="28"/>
        </w:rPr>
        <w:t xml:space="preserve"> налоговой службы, судебных приставов, ГИБДД и органов местного самоуправления республики, ежегодно растет </w:t>
      </w:r>
      <w:r w:rsidR="003D6485">
        <w:rPr>
          <w:rFonts w:ascii="Times New Roman" w:hAnsi="Times New Roman" w:cs="Times New Roman"/>
          <w:color w:val="000000" w:themeColor="text1"/>
          <w:sz w:val="28"/>
          <w:szCs w:val="28"/>
        </w:rPr>
        <w:t>уровень</w:t>
      </w:r>
      <w:r w:rsidRPr="00255161">
        <w:rPr>
          <w:rFonts w:ascii="Times New Roman" w:hAnsi="Times New Roman" w:cs="Times New Roman"/>
          <w:color w:val="000000" w:themeColor="text1"/>
          <w:sz w:val="28"/>
          <w:szCs w:val="28"/>
        </w:rPr>
        <w:t xml:space="preserve"> собираемости имущественных налогов с физических лиц. В 20</w:t>
      </w:r>
      <w:r>
        <w:rPr>
          <w:rFonts w:ascii="Times New Roman" w:hAnsi="Times New Roman" w:cs="Times New Roman"/>
          <w:color w:val="000000" w:themeColor="text1"/>
          <w:sz w:val="28"/>
          <w:szCs w:val="28"/>
        </w:rPr>
        <w:t>20</w:t>
      </w:r>
      <w:r w:rsidRPr="00255161">
        <w:rPr>
          <w:rFonts w:ascii="Times New Roman" w:hAnsi="Times New Roman" w:cs="Times New Roman"/>
          <w:color w:val="000000" w:themeColor="text1"/>
          <w:sz w:val="28"/>
          <w:szCs w:val="28"/>
        </w:rPr>
        <w:t xml:space="preserve"> году общий уровень собираемости, включая уплату текущих платежей и погашение з</w:t>
      </w:r>
      <w:r>
        <w:rPr>
          <w:rFonts w:ascii="Times New Roman" w:hAnsi="Times New Roman" w:cs="Times New Roman"/>
          <w:color w:val="000000" w:themeColor="text1"/>
          <w:sz w:val="28"/>
          <w:szCs w:val="28"/>
        </w:rPr>
        <w:t>адолженности, составил 95</w:t>
      </w:r>
      <w:r w:rsidRPr="00255161">
        <w:rPr>
          <w:rFonts w:ascii="Times New Roman" w:hAnsi="Times New Roman" w:cs="Times New Roman"/>
          <w:color w:val="000000" w:themeColor="text1"/>
          <w:sz w:val="28"/>
          <w:szCs w:val="28"/>
        </w:rPr>
        <w:t>% с ростом к 201</w:t>
      </w:r>
      <w:r>
        <w:rPr>
          <w:rFonts w:ascii="Times New Roman" w:hAnsi="Times New Roman" w:cs="Times New Roman"/>
          <w:color w:val="000000" w:themeColor="text1"/>
          <w:sz w:val="28"/>
          <w:szCs w:val="28"/>
        </w:rPr>
        <w:t>9</w:t>
      </w:r>
      <w:r w:rsidRPr="00255161">
        <w:rPr>
          <w:rFonts w:ascii="Times New Roman" w:hAnsi="Times New Roman" w:cs="Times New Roman"/>
          <w:color w:val="000000" w:themeColor="text1"/>
          <w:sz w:val="28"/>
          <w:szCs w:val="28"/>
        </w:rPr>
        <w:t xml:space="preserve"> году на </w:t>
      </w:r>
      <w:r>
        <w:rPr>
          <w:rFonts w:ascii="Times New Roman" w:hAnsi="Times New Roman" w:cs="Times New Roman"/>
          <w:color w:val="000000" w:themeColor="text1"/>
          <w:sz w:val="28"/>
          <w:szCs w:val="28"/>
        </w:rPr>
        <w:t>4</w:t>
      </w:r>
      <w:r w:rsidRPr="00255161">
        <w:rPr>
          <w:rFonts w:ascii="Times New Roman" w:hAnsi="Times New Roman" w:cs="Times New Roman"/>
          <w:color w:val="000000" w:themeColor="text1"/>
          <w:sz w:val="28"/>
          <w:szCs w:val="28"/>
        </w:rPr>
        <w:t xml:space="preserve"> процентных пунктов. </w:t>
      </w:r>
      <w:r>
        <w:rPr>
          <w:rFonts w:ascii="Times New Roman" w:hAnsi="Times New Roman" w:cs="Times New Roman"/>
          <w:color w:val="000000" w:themeColor="text1"/>
          <w:sz w:val="28"/>
          <w:szCs w:val="28"/>
        </w:rPr>
        <w:t>По итогам 2021 года общая собираемость составила также 95%.</w:t>
      </w:r>
    </w:p>
    <w:p w:rsidR="00777450" w:rsidRPr="00537D73" w:rsidRDefault="00777450" w:rsidP="00777450">
      <w:pPr>
        <w:pStyle w:val="a9"/>
        <w:ind w:firstLine="709"/>
        <w:jc w:val="both"/>
        <w:rPr>
          <w:color w:val="000000" w:themeColor="text1"/>
          <w:szCs w:val="28"/>
        </w:rPr>
      </w:pPr>
      <w:r w:rsidRPr="00537D73">
        <w:rPr>
          <w:color w:val="000000" w:themeColor="text1"/>
          <w:szCs w:val="28"/>
        </w:rPr>
        <w:t>Актуальным остается поддержание достигнутого уровня собираемости в текущем году и стимулирование его роста в среднесрочной перспективе.</w:t>
      </w:r>
      <w:r w:rsidRPr="00255161">
        <w:rPr>
          <w:color w:val="000000" w:themeColor="text1"/>
          <w:szCs w:val="28"/>
        </w:rPr>
        <w:t xml:space="preserve"> </w:t>
      </w:r>
      <w:r>
        <w:rPr>
          <w:color w:val="000000" w:themeColor="text1"/>
          <w:szCs w:val="28"/>
        </w:rPr>
        <w:t>П</w:t>
      </w:r>
      <w:r w:rsidRPr="00255161">
        <w:rPr>
          <w:szCs w:val="28"/>
          <w:shd w:val="clear" w:color="auto" w:fill="FFFFFF" w:themeFill="background1"/>
        </w:rPr>
        <w:t>о итогам 202</w:t>
      </w:r>
      <w:r>
        <w:rPr>
          <w:szCs w:val="28"/>
          <w:shd w:val="clear" w:color="auto" w:fill="FFFFFF" w:themeFill="background1"/>
        </w:rPr>
        <w:t>1</w:t>
      </w:r>
      <w:r w:rsidRPr="00255161">
        <w:rPr>
          <w:szCs w:val="28"/>
          <w:shd w:val="clear" w:color="auto" w:fill="FFFFFF" w:themeFill="background1"/>
        </w:rPr>
        <w:t xml:space="preserve"> года планируется дост</w:t>
      </w:r>
      <w:r>
        <w:rPr>
          <w:szCs w:val="28"/>
          <w:shd w:val="clear" w:color="auto" w:fill="FFFFFF" w:themeFill="background1"/>
        </w:rPr>
        <w:t>ичь показателя собираемости в 98</w:t>
      </w:r>
      <w:r w:rsidRPr="00255161">
        <w:rPr>
          <w:szCs w:val="28"/>
          <w:shd w:val="clear" w:color="auto" w:fill="FFFFFF" w:themeFill="background1"/>
        </w:rPr>
        <w:t>%</w:t>
      </w:r>
      <w:r>
        <w:rPr>
          <w:szCs w:val="28"/>
          <w:shd w:val="clear" w:color="auto" w:fill="FFFFFF" w:themeFill="background1"/>
        </w:rPr>
        <w:t>.</w:t>
      </w:r>
    </w:p>
    <w:p w:rsidR="00777450" w:rsidRPr="00537D73" w:rsidRDefault="00777450" w:rsidP="00777450">
      <w:pPr>
        <w:pStyle w:val="a9"/>
        <w:ind w:firstLine="709"/>
        <w:jc w:val="both"/>
        <w:rPr>
          <w:color w:val="000000" w:themeColor="text1"/>
          <w:szCs w:val="28"/>
        </w:rPr>
      </w:pPr>
      <w:r w:rsidRPr="00537D73">
        <w:rPr>
          <w:color w:val="000000" w:themeColor="text1"/>
          <w:szCs w:val="28"/>
        </w:rPr>
        <w:t xml:space="preserve">Для выполнения поставленной задачи </w:t>
      </w:r>
      <w:proofErr w:type="gramStart"/>
      <w:r w:rsidRPr="00537D73">
        <w:rPr>
          <w:color w:val="000000" w:themeColor="text1"/>
          <w:szCs w:val="28"/>
        </w:rPr>
        <w:t>необходима</w:t>
      </w:r>
      <w:proofErr w:type="gramEnd"/>
      <w:r w:rsidRPr="00537D73">
        <w:rPr>
          <w:color w:val="000000" w:themeColor="text1"/>
          <w:szCs w:val="28"/>
        </w:rPr>
        <w:t xml:space="preserve"> </w:t>
      </w:r>
      <w:r w:rsidR="003D6485">
        <w:rPr>
          <w:color w:val="000000" w:themeColor="text1"/>
          <w:szCs w:val="28"/>
        </w:rPr>
        <w:t xml:space="preserve">постоянное обновление </w:t>
      </w:r>
      <w:r w:rsidRPr="00537D73">
        <w:rPr>
          <w:color w:val="000000" w:themeColor="text1"/>
          <w:szCs w:val="28"/>
        </w:rPr>
        <w:t xml:space="preserve">информационных материалов, направленных на освещение всех сфер деятельности налоговых органов, ориентированных на взаимодействие с налогоплательщиками – физическими лицами. Расширение способов распространения информационных </w:t>
      </w:r>
      <w:proofErr w:type="gramStart"/>
      <w:r w:rsidRPr="00537D73">
        <w:rPr>
          <w:color w:val="000000" w:themeColor="text1"/>
          <w:szCs w:val="28"/>
        </w:rPr>
        <w:t>материалов</w:t>
      </w:r>
      <w:proofErr w:type="gramEnd"/>
      <w:r w:rsidRPr="00537D73">
        <w:rPr>
          <w:color w:val="000000" w:themeColor="text1"/>
          <w:szCs w:val="28"/>
        </w:rPr>
        <w:t xml:space="preserve"> за счет привлечения организаций имеющих большую проходимость (кредитные организации, больницы, МФЦ и т.д.) обеспечит увеличение охвата граждан, осведомленных о сроке и порядке исполнения налоговых обязательств, о правах налогоплательщиков и новшествах в сфере налогообложения. </w:t>
      </w:r>
    </w:p>
    <w:p w:rsidR="00777450" w:rsidRDefault="00777450" w:rsidP="00777450">
      <w:pPr>
        <w:pStyle w:val="a9"/>
        <w:ind w:firstLine="709"/>
        <w:jc w:val="both"/>
        <w:rPr>
          <w:color w:val="000000" w:themeColor="text1"/>
          <w:szCs w:val="28"/>
        </w:rPr>
      </w:pPr>
      <w:r w:rsidRPr="00BC70DC">
        <w:rPr>
          <w:color w:val="000000" w:themeColor="text1"/>
          <w:szCs w:val="28"/>
        </w:rPr>
        <w:t xml:space="preserve">За 2021 год недоимка в консолидированный бюджет </w:t>
      </w:r>
      <w:r>
        <w:rPr>
          <w:color w:val="000000" w:themeColor="text1"/>
          <w:szCs w:val="28"/>
        </w:rPr>
        <w:t>Республики Тыва сократилась на 4</w:t>
      </w:r>
      <w:r w:rsidRPr="00BC70DC">
        <w:rPr>
          <w:color w:val="000000" w:themeColor="text1"/>
          <w:szCs w:val="28"/>
        </w:rPr>
        <w:t>%</w:t>
      </w:r>
      <w:r>
        <w:rPr>
          <w:color w:val="000000" w:themeColor="text1"/>
          <w:szCs w:val="28"/>
        </w:rPr>
        <w:t xml:space="preserve"> или 13 млн. рублей</w:t>
      </w:r>
      <w:r w:rsidRPr="00BC70DC">
        <w:rPr>
          <w:color w:val="000000" w:themeColor="text1"/>
          <w:szCs w:val="28"/>
        </w:rPr>
        <w:t xml:space="preserve"> и на </w:t>
      </w:r>
      <w:r>
        <w:rPr>
          <w:color w:val="000000" w:themeColor="text1"/>
          <w:szCs w:val="28"/>
        </w:rPr>
        <w:t>1 января 2022 года</w:t>
      </w:r>
      <w:r w:rsidRPr="00BC70DC">
        <w:rPr>
          <w:color w:val="000000" w:themeColor="text1"/>
          <w:szCs w:val="28"/>
        </w:rPr>
        <w:t xml:space="preserve"> составила </w:t>
      </w:r>
      <w:r>
        <w:rPr>
          <w:color w:val="000000" w:themeColor="text1"/>
          <w:szCs w:val="28"/>
        </w:rPr>
        <w:t>306</w:t>
      </w:r>
      <w:r w:rsidRPr="00BC70DC">
        <w:rPr>
          <w:color w:val="000000" w:themeColor="text1"/>
          <w:szCs w:val="28"/>
        </w:rPr>
        <w:t xml:space="preserve"> </w:t>
      </w:r>
      <w:proofErr w:type="gramStart"/>
      <w:r w:rsidRPr="00BC70DC">
        <w:rPr>
          <w:color w:val="000000" w:themeColor="text1"/>
          <w:szCs w:val="28"/>
        </w:rPr>
        <w:t>млн</w:t>
      </w:r>
      <w:proofErr w:type="gramEnd"/>
      <w:r w:rsidRPr="00BC70DC">
        <w:rPr>
          <w:color w:val="000000" w:themeColor="text1"/>
          <w:szCs w:val="28"/>
        </w:rPr>
        <w:t xml:space="preserve"> рублей. Снижение недоимки сложилось, главным образом, за счет сокращения недоимки по налогу на </w:t>
      </w:r>
      <w:r>
        <w:rPr>
          <w:color w:val="000000" w:themeColor="text1"/>
          <w:szCs w:val="28"/>
        </w:rPr>
        <w:t xml:space="preserve">прибыль </w:t>
      </w:r>
      <w:r w:rsidRPr="00BC70DC">
        <w:rPr>
          <w:color w:val="000000" w:themeColor="text1"/>
          <w:szCs w:val="28"/>
        </w:rPr>
        <w:t xml:space="preserve">на </w:t>
      </w:r>
      <w:r>
        <w:rPr>
          <w:color w:val="000000" w:themeColor="text1"/>
          <w:szCs w:val="28"/>
        </w:rPr>
        <w:t>44</w:t>
      </w:r>
      <w:r w:rsidRPr="00BC70DC">
        <w:rPr>
          <w:color w:val="000000" w:themeColor="text1"/>
          <w:szCs w:val="28"/>
        </w:rPr>
        <w:t>%</w:t>
      </w:r>
      <w:r>
        <w:rPr>
          <w:color w:val="000000" w:themeColor="text1"/>
          <w:szCs w:val="28"/>
        </w:rPr>
        <w:t xml:space="preserve"> или 12 млн. рублей</w:t>
      </w:r>
      <w:r w:rsidRPr="00BC70DC">
        <w:rPr>
          <w:color w:val="000000" w:themeColor="text1"/>
          <w:szCs w:val="28"/>
        </w:rPr>
        <w:t xml:space="preserve">, </w:t>
      </w:r>
      <w:r>
        <w:rPr>
          <w:color w:val="000000" w:themeColor="text1"/>
          <w:szCs w:val="28"/>
        </w:rPr>
        <w:t xml:space="preserve">упрощенной системе налогообложения </w:t>
      </w:r>
      <w:r w:rsidRPr="00BC70DC">
        <w:rPr>
          <w:color w:val="000000" w:themeColor="text1"/>
          <w:szCs w:val="28"/>
        </w:rPr>
        <w:t xml:space="preserve">на </w:t>
      </w:r>
      <w:r>
        <w:rPr>
          <w:color w:val="000000" w:themeColor="text1"/>
          <w:szCs w:val="28"/>
        </w:rPr>
        <w:t>47</w:t>
      </w:r>
      <w:r w:rsidRPr="00BC70DC">
        <w:rPr>
          <w:color w:val="000000" w:themeColor="text1"/>
          <w:szCs w:val="28"/>
        </w:rPr>
        <w:t>%</w:t>
      </w:r>
      <w:r>
        <w:rPr>
          <w:color w:val="000000" w:themeColor="text1"/>
          <w:szCs w:val="28"/>
        </w:rPr>
        <w:t xml:space="preserve"> или 17 млн. рублей</w:t>
      </w:r>
      <w:r w:rsidRPr="00BC70DC">
        <w:rPr>
          <w:color w:val="000000" w:themeColor="text1"/>
          <w:szCs w:val="28"/>
        </w:rPr>
        <w:t xml:space="preserve">, налогу на имущество </w:t>
      </w:r>
      <w:r>
        <w:rPr>
          <w:color w:val="000000" w:themeColor="text1"/>
          <w:szCs w:val="28"/>
        </w:rPr>
        <w:t xml:space="preserve">физических лиц </w:t>
      </w:r>
      <w:r w:rsidRPr="00BC70DC">
        <w:rPr>
          <w:color w:val="000000" w:themeColor="text1"/>
          <w:szCs w:val="28"/>
        </w:rPr>
        <w:t xml:space="preserve">на </w:t>
      </w:r>
      <w:r>
        <w:rPr>
          <w:color w:val="000000" w:themeColor="text1"/>
          <w:szCs w:val="28"/>
        </w:rPr>
        <w:t>33</w:t>
      </w:r>
      <w:r w:rsidRPr="00BC70DC">
        <w:rPr>
          <w:color w:val="000000" w:themeColor="text1"/>
          <w:szCs w:val="28"/>
        </w:rPr>
        <w:t>%</w:t>
      </w:r>
      <w:r>
        <w:rPr>
          <w:color w:val="000000" w:themeColor="text1"/>
          <w:szCs w:val="28"/>
        </w:rPr>
        <w:t xml:space="preserve"> или 9 млн. рублей.</w:t>
      </w:r>
    </w:p>
    <w:p w:rsidR="00777450" w:rsidRDefault="00777450" w:rsidP="00777450">
      <w:pPr>
        <w:pStyle w:val="a9"/>
        <w:ind w:firstLine="709"/>
        <w:jc w:val="both"/>
        <w:rPr>
          <w:color w:val="000000" w:themeColor="text1"/>
          <w:szCs w:val="28"/>
        </w:rPr>
      </w:pPr>
      <w:r w:rsidRPr="00A31E6B">
        <w:rPr>
          <w:color w:val="000000" w:themeColor="text1"/>
          <w:szCs w:val="28"/>
        </w:rPr>
        <w:t>Положительная динамика снижения недоимки обеспечена проведением комплекса мероприятий: по принудительному взысканию задолженности, информированию работодателей о суммах налоговой задолженности сотрудников и налогоплательщиков о своевременной уплате имущественных налогов, а также уточнения сумм налогов в результате предоставления уточненных налоговых деклараций за прошлые налоговые периоды.</w:t>
      </w:r>
      <w:r>
        <w:rPr>
          <w:color w:val="000000" w:themeColor="text1"/>
          <w:szCs w:val="28"/>
        </w:rPr>
        <w:t xml:space="preserve"> </w:t>
      </w:r>
      <w:r w:rsidRPr="00A31E6B">
        <w:rPr>
          <w:color w:val="000000" w:themeColor="text1"/>
          <w:szCs w:val="28"/>
        </w:rPr>
        <w:t xml:space="preserve">Ежемесячно совместно с УФНС по </w:t>
      </w:r>
      <w:r>
        <w:rPr>
          <w:color w:val="000000" w:themeColor="text1"/>
          <w:szCs w:val="28"/>
        </w:rPr>
        <w:t>Республике Тыва</w:t>
      </w:r>
      <w:r w:rsidRPr="00A31E6B">
        <w:rPr>
          <w:color w:val="000000" w:themeColor="text1"/>
          <w:szCs w:val="28"/>
        </w:rPr>
        <w:t xml:space="preserve"> проводится анализ состояния недоимки по налогам и сборам, принимаются меры по ее урегулированию.</w:t>
      </w:r>
    </w:p>
    <w:p w:rsidR="00777450" w:rsidRDefault="00777450" w:rsidP="00777450">
      <w:pPr>
        <w:pStyle w:val="a9"/>
        <w:ind w:firstLine="708"/>
        <w:jc w:val="both"/>
        <w:rPr>
          <w:color w:val="000000" w:themeColor="text1"/>
          <w:szCs w:val="28"/>
        </w:rPr>
      </w:pPr>
      <w:r w:rsidRPr="00DA0CFC">
        <w:rPr>
          <w:b/>
          <w:i/>
          <w:color w:val="000000" w:themeColor="text1"/>
          <w:szCs w:val="28"/>
        </w:rPr>
        <w:t xml:space="preserve">3. </w:t>
      </w:r>
      <w:r w:rsidRPr="007D5933">
        <w:rPr>
          <w:i/>
          <w:color w:val="000000" w:themeColor="text1"/>
          <w:szCs w:val="28"/>
        </w:rPr>
        <w:t>Создание рабочих мест и борьба с нелегальной занятостью.</w:t>
      </w:r>
      <w:r>
        <w:rPr>
          <w:color w:val="000000" w:themeColor="text1"/>
          <w:szCs w:val="28"/>
        </w:rPr>
        <w:t xml:space="preserve"> </w:t>
      </w:r>
    </w:p>
    <w:p w:rsidR="00777450" w:rsidRDefault="00777450" w:rsidP="00777450">
      <w:pPr>
        <w:pStyle w:val="a9"/>
        <w:ind w:firstLine="709"/>
        <w:jc w:val="both"/>
        <w:rPr>
          <w:color w:val="000000" w:themeColor="text1"/>
          <w:szCs w:val="28"/>
        </w:rPr>
      </w:pPr>
      <w:r>
        <w:rPr>
          <w:color w:val="000000" w:themeColor="text1"/>
          <w:szCs w:val="28"/>
        </w:rPr>
        <w:t xml:space="preserve">В целях легализации неформальной занятости </w:t>
      </w:r>
      <w:r w:rsidRPr="000C5D1D">
        <w:rPr>
          <w:color w:val="000000" w:themeColor="text1"/>
          <w:szCs w:val="28"/>
        </w:rPr>
        <w:t xml:space="preserve">Правительством Республики Тыва совместно с УФНС России по Республике Тыва проведены </w:t>
      </w:r>
      <w:r>
        <w:rPr>
          <w:color w:val="000000" w:themeColor="text1"/>
          <w:szCs w:val="28"/>
        </w:rPr>
        <w:t>рейдовые мероприятия</w:t>
      </w:r>
      <w:r w:rsidRPr="000C5D1D">
        <w:rPr>
          <w:color w:val="000000" w:themeColor="text1"/>
          <w:szCs w:val="28"/>
        </w:rPr>
        <w:t xml:space="preserve"> по </w:t>
      </w:r>
      <w:r>
        <w:rPr>
          <w:color w:val="000000" w:themeColor="text1"/>
          <w:szCs w:val="28"/>
        </w:rPr>
        <w:t xml:space="preserve">1 068 </w:t>
      </w:r>
      <w:r w:rsidRPr="000C5D1D">
        <w:rPr>
          <w:color w:val="000000" w:themeColor="text1"/>
          <w:szCs w:val="28"/>
        </w:rPr>
        <w:t>объектам п</w:t>
      </w:r>
      <w:r>
        <w:rPr>
          <w:color w:val="000000" w:themeColor="text1"/>
          <w:szCs w:val="28"/>
        </w:rPr>
        <w:t>редпринимательской деятельности</w:t>
      </w:r>
      <w:r w:rsidRPr="000C5D1D">
        <w:rPr>
          <w:color w:val="000000" w:themeColor="text1"/>
          <w:szCs w:val="28"/>
        </w:rPr>
        <w:t xml:space="preserve">.  По </w:t>
      </w:r>
      <w:r w:rsidRPr="000C5D1D">
        <w:rPr>
          <w:color w:val="000000" w:themeColor="text1"/>
          <w:szCs w:val="28"/>
        </w:rPr>
        <w:lastRenderedPageBreak/>
        <w:t xml:space="preserve">результатам рейдов выявлены нарушения трудового и налогового законодательства </w:t>
      </w:r>
      <w:r>
        <w:rPr>
          <w:color w:val="000000" w:themeColor="text1"/>
          <w:szCs w:val="28"/>
        </w:rPr>
        <w:t>351</w:t>
      </w:r>
      <w:r w:rsidRPr="000C5D1D">
        <w:rPr>
          <w:color w:val="000000" w:themeColor="text1"/>
          <w:szCs w:val="28"/>
        </w:rPr>
        <w:t xml:space="preserve"> работодателями</w:t>
      </w:r>
      <w:r>
        <w:rPr>
          <w:color w:val="000000" w:themeColor="text1"/>
          <w:szCs w:val="28"/>
        </w:rPr>
        <w:t xml:space="preserve">, из которых в 2021 году уточнили налоговую отчетность 25 налогоплательщиков. </w:t>
      </w:r>
    </w:p>
    <w:p w:rsidR="00777450" w:rsidRDefault="00777450" w:rsidP="00777450">
      <w:pPr>
        <w:pStyle w:val="a9"/>
        <w:ind w:firstLine="709"/>
        <w:jc w:val="both"/>
        <w:rPr>
          <w:color w:val="000000" w:themeColor="text1"/>
          <w:szCs w:val="28"/>
        </w:rPr>
      </w:pPr>
      <w:r w:rsidRPr="000C5D1D">
        <w:rPr>
          <w:color w:val="000000" w:themeColor="text1"/>
          <w:szCs w:val="28"/>
        </w:rPr>
        <w:t xml:space="preserve">Муниципальными межведомственными комиссиями республики по легализации неформальной занятости </w:t>
      </w:r>
      <w:r>
        <w:rPr>
          <w:color w:val="000000" w:themeColor="text1"/>
          <w:szCs w:val="28"/>
        </w:rPr>
        <w:t xml:space="preserve">в 2021 году </w:t>
      </w:r>
      <w:r w:rsidRPr="000C5D1D">
        <w:rPr>
          <w:color w:val="000000" w:themeColor="text1"/>
          <w:szCs w:val="28"/>
        </w:rPr>
        <w:t xml:space="preserve">легализовано </w:t>
      </w:r>
      <w:r>
        <w:rPr>
          <w:color w:val="000000" w:themeColor="text1"/>
          <w:szCs w:val="28"/>
        </w:rPr>
        <w:t>4 050</w:t>
      </w:r>
      <w:r w:rsidRPr="000C5D1D">
        <w:rPr>
          <w:color w:val="000000" w:themeColor="text1"/>
          <w:szCs w:val="28"/>
        </w:rPr>
        <w:t xml:space="preserve"> человек</w:t>
      </w:r>
      <w:r w:rsidRPr="005C6724">
        <w:rPr>
          <w:szCs w:val="28"/>
        </w:rPr>
        <w:t>, ранее занятых неофициально</w:t>
      </w:r>
      <w:r>
        <w:rPr>
          <w:color w:val="000000" w:themeColor="text1"/>
          <w:szCs w:val="28"/>
        </w:rPr>
        <w:t>, с ростом к показателю 2020 года на 59% или на 1 506 человек (факт 2020 года сложился 2 544 легализованных).</w:t>
      </w:r>
    </w:p>
    <w:p w:rsidR="00777450" w:rsidRDefault="00777450" w:rsidP="00777450">
      <w:pPr>
        <w:pStyle w:val="a9"/>
        <w:ind w:firstLine="709"/>
        <w:jc w:val="both"/>
        <w:rPr>
          <w:b/>
          <w:i/>
          <w:szCs w:val="28"/>
        </w:rPr>
      </w:pPr>
      <w:r>
        <w:rPr>
          <w:b/>
          <w:i/>
          <w:szCs w:val="28"/>
        </w:rPr>
        <w:t xml:space="preserve">4. </w:t>
      </w:r>
      <w:r w:rsidRPr="007D5933">
        <w:rPr>
          <w:i/>
          <w:szCs w:val="28"/>
        </w:rPr>
        <w:t>Государственная кадастровая оценка</w:t>
      </w:r>
    </w:p>
    <w:p w:rsidR="00777450" w:rsidRDefault="00777450" w:rsidP="00777450">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7B797E">
        <w:rPr>
          <w:rFonts w:ascii="Times New Roman" w:hAnsi="Times New Roman" w:cs="Times New Roman"/>
          <w:sz w:val="28"/>
          <w:szCs w:val="28"/>
        </w:rPr>
        <w:t xml:space="preserve"> 2021 году </w:t>
      </w:r>
      <w:r>
        <w:rPr>
          <w:rFonts w:ascii="Times New Roman" w:hAnsi="Times New Roman" w:cs="Times New Roman"/>
          <w:sz w:val="28"/>
          <w:szCs w:val="28"/>
        </w:rPr>
        <w:t>н</w:t>
      </w:r>
      <w:r w:rsidRPr="007B797E">
        <w:rPr>
          <w:rFonts w:ascii="Times New Roman" w:hAnsi="Times New Roman" w:cs="Times New Roman"/>
          <w:sz w:val="28"/>
          <w:szCs w:val="28"/>
        </w:rPr>
        <w:t>а ос</w:t>
      </w:r>
      <w:r w:rsidR="00E7250B">
        <w:rPr>
          <w:rFonts w:ascii="Times New Roman" w:hAnsi="Times New Roman" w:cs="Times New Roman"/>
          <w:sz w:val="28"/>
          <w:szCs w:val="28"/>
        </w:rPr>
        <w:t xml:space="preserve">новании приказа Министерства земельных и имущественных отношений Республики Тыва </w:t>
      </w:r>
      <w:r w:rsidRPr="007B797E">
        <w:rPr>
          <w:rFonts w:ascii="Times New Roman" w:hAnsi="Times New Roman" w:cs="Times New Roman"/>
          <w:sz w:val="28"/>
          <w:szCs w:val="28"/>
        </w:rPr>
        <w:t>от 22.05.2020 № 44 «О проведении в 2021 году государственной кадастровой оценки земель населенных пунктов, земель сельскохозяйственного назначения» на территории Республики Тыва проводи</w:t>
      </w:r>
      <w:r>
        <w:rPr>
          <w:rFonts w:ascii="Times New Roman" w:hAnsi="Times New Roman" w:cs="Times New Roman"/>
          <w:sz w:val="28"/>
          <w:szCs w:val="28"/>
        </w:rPr>
        <w:t>лась</w:t>
      </w:r>
      <w:r w:rsidRPr="007B797E">
        <w:rPr>
          <w:rFonts w:ascii="Times New Roman" w:hAnsi="Times New Roman" w:cs="Times New Roman"/>
          <w:sz w:val="28"/>
          <w:szCs w:val="28"/>
        </w:rPr>
        <w:t xml:space="preserve"> </w:t>
      </w:r>
      <w:r>
        <w:rPr>
          <w:rFonts w:ascii="Times New Roman" w:hAnsi="Times New Roman" w:cs="Times New Roman"/>
          <w:sz w:val="28"/>
          <w:szCs w:val="28"/>
        </w:rPr>
        <w:t>государственная кадастровая оценка (далее - ГКО)</w:t>
      </w:r>
      <w:r w:rsidRPr="007B797E">
        <w:rPr>
          <w:rFonts w:ascii="Times New Roman" w:hAnsi="Times New Roman" w:cs="Times New Roman"/>
          <w:sz w:val="28"/>
          <w:szCs w:val="28"/>
        </w:rPr>
        <w:t xml:space="preserve"> земельных участков 2 категорий земель: земель населенных пунктов, земель сельскохозяйственного назначения. </w:t>
      </w:r>
      <w:proofErr w:type="gramEnd"/>
    </w:p>
    <w:p w:rsidR="00777450" w:rsidRPr="007B797E"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переоценки </w:t>
      </w:r>
      <w:r w:rsidRPr="007B797E">
        <w:rPr>
          <w:rFonts w:ascii="Times New Roman" w:hAnsi="Times New Roman" w:cs="Times New Roman"/>
          <w:sz w:val="28"/>
          <w:szCs w:val="28"/>
        </w:rPr>
        <w:t>118</w:t>
      </w:r>
      <w:r>
        <w:rPr>
          <w:rFonts w:ascii="Times New Roman" w:hAnsi="Times New Roman" w:cs="Times New Roman"/>
          <w:sz w:val="28"/>
          <w:szCs w:val="28"/>
        </w:rPr>
        <w:t xml:space="preserve"> </w:t>
      </w:r>
      <w:r w:rsidRPr="007B797E">
        <w:rPr>
          <w:rFonts w:ascii="Times New Roman" w:hAnsi="Times New Roman" w:cs="Times New Roman"/>
          <w:sz w:val="28"/>
          <w:szCs w:val="28"/>
        </w:rPr>
        <w:t>198 земельны</w:t>
      </w:r>
      <w:r>
        <w:rPr>
          <w:rFonts w:ascii="Times New Roman" w:hAnsi="Times New Roman" w:cs="Times New Roman"/>
          <w:sz w:val="28"/>
          <w:szCs w:val="28"/>
        </w:rPr>
        <w:t>х</w:t>
      </w:r>
      <w:r w:rsidRPr="007B797E">
        <w:rPr>
          <w:rFonts w:ascii="Times New Roman" w:hAnsi="Times New Roman" w:cs="Times New Roman"/>
          <w:sz w:val="28"/>
          <w:szCs w:val="28"/>
        </w:rPr>
        <w:t xml:space="preserve"> участк</w:t>
      </w:r>
      <w:r>
        <w:rPr>
          <w:rFonts w:ascii="Times New Roman" w:hAnsi="Times New Roman" w:cs="Times New Roman"/>
          <w:sz w:val="28"/>
          <w:szCs w:val="28"/>
        </w:rPr>
        <w:t>ов</w:t>
      </w:r>
      <w:r w:rsidRPr="007B797E">
        <w:rPr>
          <w:rFonts w:ascii="Times New Roman" w:hAnsi="Times New Roman" w:cs="Times New Roman"/>
          <w:sz w:val="28"/>
          <w:szCs w:val="28"/>
        </w:rPr>
        <w:t xml:space="preserve"> </w:t>
      </w:r>
      <w:r>
        <w:rPr>
          <w:rFonts w:ascii="Times New Roman" w:hAnsi="Times New Roman" w:cs="Times New Roman"/>
          <w:sz w:val="28"/>
          <w:szCs w:val="28"/>
        </w:rPr>
        <w:t>выявлено следующее</w:t>
      </w:r>
      <w:r w:rsidRPr="007B797E">
        <w:rPr>
          <w:rFonts w:ascii="Times New Roman" w:hAnsi="Times New Roman" w:cs="Times New Roman"/>
          <w:sz w:val="28"/>
          <w:szCs w:val="28"/>
        </w:rPr>
        <w:t>:</w:t>
      </w:r>
    </w:p>
    <w:p w:rsidR="00777450" w:rsidRPr="007B797E" w:rsidRDefault="00777450" w:rsidP="00777450">
      <w:pPr>
        <w:suppressAutoHyphens/>
        <w:spacing w:after="0" w:line="240" w:lineRule="auto"/>
        <w:ind w:firstLine="709"/>
        <w:jc w:val="both"/>
        <w:rPr>
          <w:rFonts w:ascii="Times New Roman" w:hAnsi="Times New Roman" w:cs="Times New Roman"/>
          <w:sz w:val="28"/>
          <w:szCs w:val="28"/>
        </w:rPr>
      </w:pPr>
      <w:r w:rsidRPr="007B797E">
        <w:rPr>
          <w:rFonts w:ascii="Times New Roman" w:hAnsi="Times New Roman" w:cs="Times New Roman"/>
          <w:sz w:val="28"/>
          <w:szCs w:val="28"/>
        </w:rPr>
        <w:t>- по землям населенных пунктов общая действующая кадастровая стоимость со</w:t>
      </w:r>
      <w:r>
        <w:rPr>
          <w:rFonts w:ascii="Times New Roman" w:hAnsi="Times New Roman" w:cs="Times New Roman"/>
          <w:sz w:val="28"/>
          <w:szCs w:val="28"/>
        </w:rPr>
        <w:t>ставляла 84 824 млн. рубл</w:t>
      </w:r>
      <w:r w:rsidRPr="007B797E">
        <w:rPr>
          <w:rFonts w:ascii="Times New Roman" w:hAnsi="Times New Roman" w:cs="Times New Roman"/>
          <w:sz w:val="28"/>
          <w:szCs w:val="28"/>
        </w:rPr>
        <w:t xml:space="preserve">ей, по итогам ГКО </w:t>
      </w:r>
      <w:r>
        <w:rPr>
          <w:rFonts w:ascii="Times New Roman" w:hAnsi="Times New Roman" w:cs="Times New Roman"/>
          <w:sz w:val="28"/>
          <w:szCs w:val="28"/>
        </w:rPr>
        <w:t xml:space="preserve">– 97 861 млн. </w:t>
      </w:r>
      <w:r w:rsidRPr="007B797E">
        <w:rPr>
          <w:rFonts w:ascii="Times New Roman" w:hAnsi="Times New Roman" w:cs="Times New Roman"/>
          <w:sz w:val="28"/>
          <w:szCs w:val="28"/>
        </w:rPr>
        <w:t>рубл</w:t>
      </w:r>
      <w:r>
        <w:rPr>
          <w:rFonts w:ascii="Times New Roman" w:hAnsi="Times New Roman" w:cs="Times New Roman"/>
          <w:sz w:val="28"/>
          <w:szCs w:val="28"/>
        </w:rPr>
        <w:t>ей, увеличение на 15</w:t>
      </w:r>
      <w:r w:rsidRPr="007B797E">
        <w:rPr>
          <w:rFonts w:ascii="Times New Roman" w:hAnsi="Times New Roman" w:cs="Times New Roman"/>
          <w:sz w:val="28"/>
          <w:szCs w:val="28"/>
        </w:rPr>
        <w:t>%;</w:t>
      </w:r>
    </w:p>
    <w:p w:rsidR="00777450" w:rsidRPr="007B797E" w:rsidRDefault="00777450" w:rsidP="00777450">
      <w:pPr>
        <w:suppressAutoHyphens/>
        <w:spacing w:after="0" w:line="240" w:lineRule="auto"/>
        <w:ind w:firstLine="709"/>
        <w:jc w:val="both"/>
        <w:rPr>
          <w:rFonts w:ascii="Times New Roman" w:hAnsi="Times New Roman" w:cs="Times New Roman"/>
          <w:sz w:val="28"/>
          <w:szCs w:val="28"/>
        </w:rPr>
      </w:pPr>
      <w:r w:rsidRPr="007B797E">
        <w:rPr>
          <w:rFonts w:ascii="Times New Roman" w:hAnsi="Times New Roman" w:cs="Times New Roman"/>
          <w:sz w:val="28"/>
          <w:szCs w:val="28"/>
        </w:rPr>
        <w:t>- по землям сельскох</w:t>
      </w:r>
      <w:r>
        <w:rPr>
          <w:rFonts w:ascii="Times New Roman" w:hAnsi="Times New Roman" w:cs="Times New Roman"/>
          <w:sz w:val="28"/>
          <w:szCs w:val="28"/>
        </w:rPr>
        <w:t xml:space="preserve">озяйственного назначения общая </w:t>
      </w:r>
      <w:r w:rsidRPr="007B797E">
        <w:rPr>
          <w:rFonts w:ascii="Times New Roman" w:hAnsi="Times New Roman" w:cs="Times New Roman"/>
          <w:sz w:val="28"/>
          <w:szCs w:val="28"/>
        </w:rPr>
        <w:t>кадастровая</w:t>
      </w:r>
      <w:r>
        <w:rPr>
          <w:rFonts w:ascii="Times New Roman" w:hAnsi="Times New Roman" w:cs="Times New Roman"/>
          <w:sz w:val="28"/>
          <w:szCs w:val="28"/>
        </w:rPr>
        <w:t xml:space="preserve"> стоимость составляла 3 817 млн. </w:t>
      </w:r>
      <w:r w:rsidRPr="007B797E">
        <w:rPr>
          <w:rFonts w:ascii="Times New Roman" w:hAnsi="Times New Roman" w:cs="Times New Roman"/>
          <w:sz w:val="28"/>
          <w:szCs w:val="28"/>
        </w:rPr>
        <w:t>рублей, по итогам ГКО</w:t>
      </w:r>
      <w:r>
        <w:rPr>
          <w:rFonts w:ascii="Times New Roman" w:hAnsi="Times New Roman" w:cs="Times New Roman"/>
          <w:sz w:val="28"/>
          <w:szCs w:val="28"/>
        </w:rPr>
        <w:t xml:space="preserve"> - 19 518 млн. рублей, выявлено увеличение в 5,1 раза</w:t>
      </w:r>
      <w:r w:rsidRPr="007B797E">
        <w:rPr>
          <w:rFonts w:ascii="Times New Roman" w:hAnsi="Times New Roman" w:cs="Times New Roman"/>
          <w:sz w:val="28"/>
          <w:szCs w:val="28"/>
        </w:rPr>
        <w:t>.</w:t>
      </w:r>
    </w:p>
    <w:p w:rsidR="00777450" w:rsidRDefault="00777450" w:rsidP="00777450">
      <w:pPr>
        <w:suppressAutoHyphens/>
        <w:spacing w:after="0" w:line="240" w:lineRule="auto"/>
        <w:ind w:firstLine="709"/>
        <w:jc w:val="both"/>
        <w:rPr>
          <w:rFonts w:ascii="Times New Roman" w:hAnsi="Times New Roman" w:cs="Times New Roman"/>
          <w:sz w:val="28"/>
          <w:szCs w:val="28"/>
        </w:rPr>
      </w:pPr>
      <w:r w:rsidRPr="001B08A3">
        <w:rPr>
          <w:rFonts w:ascii="Times New Roman" w:hAnsi="Times New Roman" w:cs="Times New Roman"/>
          <w:sz w:val="28"/>
          <w:szCs w:val="28"/>
        </w:rPr>
        <w:t xml:space="preserve">Результаты оценки </w:t>
      </w:r>
      <w:r w:rsidR="003D6485">
        <w:rPr>
          <w:rFonts w:ascii="Times New Roman" w:hAnsi="Times New Roman" w:cs="Times New Roman"/>
          <w:sz w:val="28"/>
          <w:szCs w:val="28"/>
        </w:rPr>
        <w:t>применяются с 1 января 2022 года в отношении юридических</w:t>
      </w:r>
      <w:r w:rsidRPr="001B08A3">
        <w:rPr>
          <w:rFonts w:ascii="Times New Roman" w:hAnsi="Times New Roman" w:cs="Times New Roman"/>
          <w:sz w:val="28"/>
          <w:szCs w:val="28"/>
        </w:rPr>
        <w:t xml:space="preserve"> лиц, а физ</w:t>
      </w:r>
      <w:r>
        <w:rPr>
          <w:rFonts w:ascii="Times New Roman" w:hAnsi="Times New Roman" w:cs="Times New Roman"/>
          <w:sz w:val="28"/>
          <w:szCs w:val="28"/>
        </w:rPr>
        <w:t xml:space="preserve">ическим </w:t>
      </w:r>
      <w:r w:rsidRPr="001B08A3">
        <w:rPr>
          <w:rFonts w:ascii="Times New Roman" w:hAnsi="Times New Roman" w:cs="Times New Roman"/>
          <w:sz w:val="28"/>
          <w:szCs w:val="28"/>
        </w:rPr>
        <w:t>лицам налоговый орган исчислит платежи в 2023 году.</w:t>
      </w:r>
    </w:p>
    <w:p w:rsidR="00AD222F" w:rsidRDefault="00AD222F" w:rsidP="00AD222F">
      <w:pPr>
        <w:pStyle w:val="a3"/>
        <w:autoSpaceDE w:val="0"/>
        <w:autoSpaceDN w:val="0"/>
        <w:adjustRightInd w:val="0"/>
        <w:ind w:left="0"/>
        <w:jc w:val="both"/>
        <w:rPr>
          <w:b/>
          <w:sz w:val="28"/>
          <w:szCs w:val="28"/>
        </w:rPr>
      </w:pPr>
      <w:r>
        <w:rPr>
          <w:b/>
          <w:sz w:val="28"/>
          <w:szCs w:val="28"/>
        </w:rPr>
        <w:tab/>
      </w:r>
    </w:p>
    <w:p w:rsidR="00AD222F" w:rsidRPr="00EB7CBD" w:rsidRDefault="00AD222F" w:rsidP="00AD222F">
      <w:pPr>
        <w:pStyle w:val="a3"/>
        <w:numPr>
          <w:ilvl w:val="0"/>
          <w:numId w:val="2"/>
        </w:numPr>
        <w:autoSpaceDE w:val="0"/>
        <w:autoSpaceDN w:val="0"/>
        <w:adjustRightInd w:val="0"/>
        <w:ind w:left="0" w:firstLine="0"/>
        <w:jc w:val="center"/>
        <w:rPr>
          <w:b/>
          <w:sz w:val="28"/>
          <w:szCs w:val="28"/>
        </w:rPr>
      </w:pPr>
      <w:r w:rsidRPr="00EB7CBD">
        <w:rPr>
          <w:b/>
          <w:sz w:val="28"/>
          <w:szCs w:val="28"/>
        </w:rPr>
        <w:t>Итоги реализации бюджетной политики Республики Тыва</w:t>
      </w:r>
    </w:p>
    <w:p w:rsidR="00AD222F" w:rsidRPr="00EB7CBD" w:rsidRDefault="00AD222F" w:rsidP="00AD222F">
      <w:pPr>
        <w:pStyle w:val="a3"/>
        <w:autoSpaceDE w:val="0"/>
        <w:autoSpaceDN w:val="0"/>
        <w:adjustRightInd w:val="0"/>
        <w:ind w:left="0"/>
        <w:jc w:val="center"/>
        <w:rPr>
          <w:b/>
          <w:sz w:val="28"/>
          <w:szCs w:val="28"/>
        </w:rPr>
      </w:pPr>
      <w:r w:rsidRPr="00EB7CBD">
        <w:rPr>
          <w:b/>
          <w:sz w:val="28"/>
          <w:szCs w:val="28"/>
        </w:rPr>
        <w:t>в 202</w:t>
      </w:r>
      <w:r w:rsidR="00EB7CBD" w:rsidRPr="00EB7CBD">
        <w:rPr>
          <w:b/>
          <w:sz w:val="28"/>
          <w:szCs w:val="28"/>
        </w:rPr>
        <w:t>1-2022 годах</w:t>
      </w:r>
    </w:p>
    <w:p w:rsidR="00CD4201" w:rsidRPr="00777450" w:rsidRDefault="00CD4201" w:rsidP="00AD222F">
      <w:pPr>
        <w:spacing w:after="0" w:line="240" w:lineRule="auto"/>
        <w:ind w:firstLine="709"/>
        <w:jc w:val="both"/>
        <w:rPr>
          <w:rFonts w:ascii="Times New Roman" w:hAnsi="Times New Roman" w:cs="Times New Roman"/>
          <w:szCs w:val="28"/>
          <w:highlight w:val="green"/>
        </w:rPr>
      </w:pPr>
    </w:p>
    <w:p w:rsidR="00AD222F" w:rsidRDefault="003A6C9E" w:rsidP="00AD222F">
      <w:pPr>
        <w:spacing w:after="0" w:line="240" w:lineRule="auto"/>
        <w:ind w:firstLine="709"/>
        <w:jc w:val="both"/>
        <w:rPr>
          <w:rFonts w:ascii="Times New Roman" w:hAnsi="Times New Roman" w:cs="Times New Roman"/>
          <w:sz w:val="28"/>
          <w:szCs w:val="28"/>
        </w:rPr>
      </w:pPr>
      <w:proofErr w:type="gramStart"/>
      <w:r w:rsidRPr="006537E1">
        <w:rPr>
          <w:rFonts w:ascii="Times New Roman" w:hAnsi="Times New Roman" w:cs="Times New Roman"/>
          <w:sz w:val="28"/>
          <w:szCs w:val="28"/>
        </w:rPr>
        <w:t xml:space="preserve">Бюджетная политика Республики Тыва в период </w:t>
      </w:r>
      <w:proofErr w:type="spellStart"/>
      <w:r w:rsidRPr="006537E1">
        <w:rPr>
          <w:rFonts w:ascii="Times New Roman" w:hAnsi="Times New Roman" w:cs="Times New Roman"/>
          <w:sz w:val="28"/>
          <w:szCs w:val="28"/>
        </w:rPr>
        <w:t>коронавирусной</w:t>
      </w:r>
      <w:proofErr w:type="spellEnd"/>
      <w:r w:rsidRPr="006537E1">
        <w:rPr>
          <w:rFonts w:ascii="Times New Roman" w:hAnsi="Times New Roman" w:cs="Times New Roman"/>
          <w:sz w:val="28"/>
          <w:szCs w:val="28"/>
        </w:rPr>
        <w:t xml:space="preserve"> пандемии и геополитики </w:t>
      </w:r>
      <w:r w:rsidR="00AD222F" w:rsidRPr="006537E1">
        <w:rPr>
          <w:rFonts w:ascii="Times New Roman" w:hAnsi="Times New Roman" w:cs="Times New Roman"/>
          <w:sz w:val="28"/>
          <w:szCs w:val="28"/>
          <w:shd w:val="clear" w:color="auto" w:fill="FFFFFF"/>
        </w:rPr>
        <w:t xml:space="preserve">в первую очередь ориентировалась на решение следующих вопросов: </w:t>
      </w:r>
      <w:r w:rsidR="00DC397E">
        <w:rPr>
          <w:rFonts w:ascii="Times New Roman" w:hAnsi="Times New Roman" w:cs="Times New Roman"/>
          <w:sz w:val="28"/>
          <w:szCs w:val="28"/>
        </w:rPr>
        <w:t>увеличение</w:t>
      </w:r>
      <w:r w:rsidR="00AD222F" w:rsidRPr="006537E1">
        <w:rPr>
          <w:rFonts w:ascii="Times New Roman" w:hAnsi="Times New Roman" w:cs="Times New Roman"/>
          <w:sz w:val="28"/>
          <w:szCs w:val="28"/>
          <w:shd w:val="clear" w:color="auto" w:fill="FFFFFF"/>
        </w:rPr>
        <w:t xml:space="preserve"> </w:t>
      </w:r>
      <w:r w:rsidR="00AD222F" w:rsidRPr="006537E1">
        <w:rPr>
          <w:rFonts w:ascii="Times New Roman" w:hAnsi="Times New Roman" w:cs="Times New Roman"/>
          <w:sz w:val="28"/>
          <w:szCs w:val="28"/>
        </w:rPr>
        <w:t>доходной части бюджета</w:t>
      </w:r>
      <w:r w:rsidR="006537E1" w:rsidRPr="006537E1">
        <w:rPr>
          <w:rFonts w:ascii="Times New Roman" w:hAnsi="Times New Roman" w:cs="Times New Roman"/>
          <w:sz w:val="28"/>
          <w:szCs w:val="28"/>
        </w:rPr>
        <w:t xml:space="preserve"> с учетом </w:t>
      </w:r>
      <w:r w:rsidR="00DC397E">
        <w:rPr>
          <w:rFonts w:ascii="Times New Roman" w:hAnsi="Times New Roman" w:cs="Times New Roman"/>
          <w:sz w:val="28"/>
          <w:szCs w:val="28"/>
        </w:rPr>
        <w:t>введения новых</w:t>
      </w:r>
      <w:r w:rsidR="006537E1" w:rsidRPr="006537E1">
        <w:rPr>
          <w:rFonts w:ascii="Times New Roman" w:hAnsi="Times New Roman" w:cs="Times New Roman"/>
          <w:sz w:val="28"/>
          <w:szCs w:val="28"/>
        </w:rPr>
        <w:t xml:space="preserve"> налоговых льгот</w:t>
      </w:r>
      <w:r w:rsidR="00AD222F" w:rsidRPr="006537E1">
        <w:rPr>
          <w:rFonts w:ascii="Times New Roman" w:hAnsi="Times New Roman" w:cs="Times New Roman"/>
          <w:sz w:val="28"/>
          <w:szCs w:val="28"/>
        </w:rPr>
        <w:t xml:space="preserve">, </w:t>
      </w:r>
      <w:r w:rsidR="006537E1" w:rsidRPr="006537E1">
        <w:rPr>
          <w:rFonts w:ascii="Times New Roman" w:hAnsi="Times New Roman" w:cs="Times New Roman"/>
          <w:sz w:val="28"/>
          <w:szCs w:val="28"/>
        </w:rPr>
        <w:t>обеспечение</w:t>
      </w:r>
      <w:r w:rsidR="006537E1" w:rsidRPr="006537E1">
        <w:rPr>
          <w:rFonts w:ascii="Times New Roman" w:hAnsi="Times New Roman" w:cs="Times New Roman"/>
          <w:sz w:val="28"/>
          <w:szCs w:val="28"/>
          <w:shd w:val="clear" w:color="auto" w:fill="FFFFFF"/>
        </w:rPr>
        <w:t xml:space="preserve"> </w:t>
      </w:r>
      <w:r w:rsidR="006537E1" w:rsidRPr="006537E1">
        <w:rPr>
          <w:rFonts w:ascii="Times New Roman" w:hAnsi="Times New Roman" w:cs="Times New Roman"/>
          <w:sz w:val="28"/>
          <w:szCs w:val="28"/>
        </w:rPr>
        <w:t xml:space="preserve">социальных расходов и </w:t>
      </w:r>
      <w:r w:rsidR="00AD222F" w:rsidRPr="006537E1">
        <w:rPr>
          <w:rFonts w:ascii="Times New Roman" w:hAnsi="Times New Roman" w:cs="Times New Roman"/>
          <w:sz w:val="28"/>
          <w:szCs w:val="28"/>
        </w:rPr>
        <w:t>дополнительны</w:t>
      </w:r>
      <w:r w:rsidR="006537E1" w:rsidRPr="006537E1">
        <w:rPr>
          <w:rFonts w:ascii="Times New Roman" w:hAnsi="Times New Roman" w:cs="Times New Roman"/>
          <w:sz w:val="28"/>
          <w:szCs w:val="28"/>
        </w:rPr>
        <w:t>х</w:t>
      </w:r>
      <w:r w:rsidR="00AD222F" w:rsidRPr="006537E1">
        <w:rPr>
          <w:rFonts w:ascii="Times New Roman" w:hAnsi="Times New Roman" w:cs="Times New Roman"/>
          <w:sz w:val="28"/>
          <w:szCs w:val="28"/>
        </w:rPr>
        <w:t xml:space="preserve"> непредвиденны</w:t>
      </w:r>
      <w:r w:rsidR="006537E1" w:rsidRPr="006537E1">
        <w:rPr>
          <w:rFonts w:ascii="Times New Roman" w:hAnsi="Times New Roman" w:cs="Times New Roman"/>
          <w:sz w:val="28"/>
          <w:szCs w:val="28"/>
        </w:rPr>
        <w:t>х</w:t>
      </w:r>
      <w:r w:rsidR="00AD222F" w:rsidRPr="006537E1">
        <w:rPr>
          <w:rFonts w:ascii="Times New Roman" w:hAnsi="Times New Roman" w:cs="Times New Roman"/>
          <w:sz w:val="28"/>
          <w:szCs w:val="28"/>
        </w:rPr>
        <w:t xml:space="preserve"> расход</w:t>
      </w:r>
      <w:r w:rsidR="006537E1" w:rsidRPr="006537E1">
        <w:rPr>
          <w:rFonts w:ascii="Times New Roman" w:hAnsi="Times New Roman" w:cs="Times New Roman"/>
          <w:sz w:val="28"/>
          <w:szCs w:val="28"/>
        </w:rPr>
        <w:t>ов</w:t>
      </w:r>
      <w:r w:rsidR="00AD222F" w:rsidRPr="006537E1">
        <w:rPr>
          <w:rFonts w:ascii="Times New Roman" w:hAnsi="Times New Roman" w:cs="Times New Roman"/>
          <w:sz w:val="28"/>
          <w:szCs w:val="28"/>
        </w:rPr>
        <w:t>,</w:t>
      </w:r>
      <w:r w:rsidR="006537E1" w:rsidRPr="006537E1">
        <w:rPr>
          <w:rFonts w:ascii="Times New Roman" w:hAnsi="Times New Roman" w:cs="Times New Roman"/>
          <w:sz w:val="28"/>
          <w:szCs w:val="28"/>
        </w:rPr>
        <w:t xml:space="preserve"> направленных на поддержку отраслей экономики в период пандемии и поддержка граждан, участвующих в специальной военной операции</w:t>
      </w:r>
      <w:r w:rsidR="00AD222F" w:rsidRPr="006537E1">
        <w:rPr>
          <w:rFonts w:ascii="Times New Roman" w:hAnsi="Times New Roman" w:cs="Times New Roman"/>
          <w:sz w:val="28"/>
          <w:szCs w:val="28"/>
        </w:rPr>
        <w:t>.</w:t>
      </w:r>
      <w:proofErr w:type="gramEnd"/>
    </w:p>
    <w:p w:rsidR="007D4673" w:rsidRPr="00A04FCB" w:rsidRDefault="007D4673" w:rsidP="007D4673">
      <w:pPr>
        <w:spacing w:after="0" w:line="240" w:lineRule="auto"/>
        <w:ind w:firstLine="709"/>
        <w:jc w:val="both"/>
        <w:rPr>
          <w:rFonts w:ascii="Times New Roman" w:hAnsi="Times New Roman" w:cs="Times New Roman"/>
          <w:sz w:val="28"/>
          <w:szCs w:val="28"/>
          <w:highlight w:val="yellow"/>
        </w:rPr>
      </w:pPr>
      <w:r w:rsidRPr="00A04FCB">
        <w:rPr>
          <w:rFonts w:ascii="Times New Roman" w:eastAsia="Calibri" w:hAnsi="Times New Roman" w:cs="Times New Roman"/>
          <w:bCs/>
          <w:sz w:val="28"/>
          <w:szCs w:val="28"/>
          <w:shd w:val="clear" w:color="auto" w:fill="FFFFFF"/>
        </w:rPr>
        <w:t>2021 год для Республики Тыва отмечен положительной динамикой доходов бюджета</w:t>
      </w:r>
      <w:r>
        <w:rPr>
          <w:rFonts w:ascii="Times New Roman" w:eastAsia="Calibri" w:hAnsi="Times New Roman" w:cs="Times New Roman"/>
          <w:bCs/>
          <w:sz w:val="28"/>
          <w:szCs w:val="28"/>
          <w:shd w:val="clear" w:color="auto" w:fill="FFFFFF"/>
        </w:rPr>
        <w:t>,</w:t>
      </w:r>
      <w:r w:rsidRPr="00A04FCB">
        <w:rPr>
          <w:rFonts w:ascii="Times New Roman" w:eastAsia="Calibri" w:hAnsi="Times New Roman" w:cs="Times New Roman"/>
          <w:bCs/>
          <w:sz w:val="28"/>
          <w:szCs w:val="28"/>
          <w:shd w:val="clear" w:color="auto" w:fill="FFFFFF"/>
        </w:rPr>
        <w:t xml:space="preserve"> </w:t>
      </w:r>
      <w:r>
        <w:rPr>
          <w:rFonts w:ascii="Times New Roman" w:eastAsia="Calibri" w:hAnsi="Times New Roman" w:cs="Times New Roman"/>
          <w:bCs/>
          <w:sz w:val="28"/>
          <w:szCs w:val="28"/>
          <w:shd w:val="clear" w:color="auto" w:fill="FFFFFF"/>
        </w:rPr>
        <w:t>п</w:t>
      </w:r>
      <w:r w:rsidRPr="00A04FCB">
        <w:rPr>
          <w:rFonts w:ascii="Times New Roman" w:eastAsia="Calibri" w:hAnsi="Times New Roman" w:cs="Times New Roman"/>
          <w:bCs/>
          <w:sz w:val="28"/>
          <w:szCs w:val="28"/>
          <w:shd w:val="clear" w:color="auto" w:fill="FFFFFF"/>
        </w:rPr>
        <w:t xml:space="preserve">оступления увеличились по сравнению с 2020 годом </w:t>
      </w:r>
      <w:r w:rsidRPr="00A04FCB">
        <w:rPr>
          <w:rFonts w:ascii="Times New Roman" w:hAnsi="Times New Roman" w:cs="Times New Roman"/>
          <w:sz w:val="28"/>
          <w:szCs w:val="28"/>
          <w:shd w:val="clear" w:color="auto" w:fill="FFFFFF"/>
        </w:rPr>
        <w:t xml:space="preserve">на </w:t>
      </w:r>
      <w:r w:rsidRPr="00A04FCB">
        <w:rPr>
          <w:rFonts w:ascii="Times New Roman" w:hAnsi="Times New Roman" w:cs="Times New Roman"/>
          <w:sz w:val="28"/>
          <w:szCs w:val="28"/>
        </w:rPr>
        <w:t>11%</w:t>
      </w:r>
      <w:r w:rsidRPr="00A04FCB">
        <w:rPr>
          <w:rFonts w:ascii="Times New Roman" w:hAnsi="Times New Roman" w:cs="Times New Roman"/>
          <w:i/>
          <w:sz w:val="28"/>
          <w:szCs w:val="28"/>
        </w:rPr>
        <w:t xml:space="preserve"> </w:t>
      </w:r>
      <w:r w:rsidRPr="00A04FCB">
        <w:rPr>
          <w:rFonts w:ascii="Times New Roman" w:hAnsi="Times New Roman" w:cs="Times New Roman"/>
          <w:sz w:val="28"/>
          <w:szCs w:val="28"/>
        </w:rPr>
        <w:t>и сложились в сумме</w:t>
      </w:r>
      <w:r w:rsidRPr="00A04FCB">
        <w:rPr>
          <w:rFonts w:ascii="Times New Roman" w:hAnsi="Times New Roman" w:cs="Times New Roman"/>
          <w:b/>
          <w:i/>
          <w:sz w:val="28"/>
          <w:szCs w:val="28"/>
        </w:rPr>
        <w:t xml:space="preserve"> </w:t>
      </w:r>
      <w:r w:rsidRPr="00A04FCB">
        <w:rPr>
          <w:rFonts w:ascii="Times New Roman" w:hAnsi="Times New Roman" w:cs="Times New Roman"/>
          <w:sz w:val="28"/>
          <w:szCs w:val="28"/>
        </w:rPr>
        <w:t>53 498 млн. рублей.</w:t>
      </w:r>
    </w:p>
    <w:p w:rsidR="007D4673" w:rsidRPr="00132621" w:rsidRDefault="007D4673" w:rsidP="007D4673">
      <w:pPr>
        <w:spacing w:after="0" w:line="240" w:lineRule="auto"/>
        <w:ind w:firstLine="709"/>
        <w:jc w:val="both"/>
        <w:rPr>
          <w:rFonts w:ascii="Times New Roman" w:hAnsi="Times New Roman" w:cs="Times New Roman"/>
          <w:sz w:val="28"/>
          <w:szCs w:val="28"/>
        </w:rPr>
      </w:pPr>
      <w:r w:rsidRPr="00132621">
        <w:rPr>
          <w:rFonts w:ascii="Times New Roman" w:hAnsi="Times New Roman" w:cs="Times New Roman"/>
          <w:sz w:val="28"/>
          <w:szCs w:val="28"/>
        </w:rPr>
        <w:t>Расходы бюджета республики составили 53 853 млн. рублей, что на 11% выше, чем годом ранее. Общий дефицит составил 355 млн. рублей.</w:t>
      </w:r>
    </w:p>
    <w:p w:rsidR="007D4673" w:rsidRPr="00043198" w:rsidRDefault="007D4673" w:rsidP="007D4673">
      <w:pPr>
        <w:autoSpaceDE w:val="0"/>
        <w:autoSpaceDN w:val="0"/>
        <w:adjustRightInd w:val="0"/>
        <w:spacing w:after="0" w:line="240" w:lineRule="auto"/>
        <w:ind w:firstLine="709"/>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Дефицитный бюджет и высокая зависимость бюджета республики от федерального центра ежегодно влияет на обеспечение социально-значимых </w:t>
      </w:r>
      <w:r>
        <w:rPr>
          <w:rFonts w:ascii="Times New Roman" w:eastAsia="Times New Roman" w:hAnsi="Times New Roman" w:cs="Times New Roman"/>
          <w:color w:val="1D1D1D"/>
          <w:sz w:val="28"/>
          <w:szCs w:val="28"/>
          <w:lang w:eastAsia="ru-RU"/>
        </w:rPr>
        <w:lastRenderedPageBreak/>
        <w:t xml:space="preserve">расходов бюджета республики. </w:t>
      </w:r>
      <w:proofErr w:type="gramStart"/>
      <w:r>
        <w:rPr>
          <w:rFonts w:ascii="Times New Roman" w:eastAsia="Times New Roman" w:hAnsi="Times New Roman" w:cs="Times New Roman"/>
          <w:color w:val="1D1D1D"/>
          <w:sz w:val="28"/>
          <w:szCs w:val="28"/>
          <w:lang w:eastAsia="ru-RU"/>
        </w:rPr>
        <w:t xml:space="preserve">В 2021 году в связи со снижением финансовой помощи из федерального бюджета </w:t>
      </w:r>
      <w:r w:rsidRPr="00C04904">
        <w:rPr>
          <w:rFonts w:ascii="Times New Roman" w:eastAsia="Times New Roman" w:hAnsi="Times New Roman" w:cs="Times New Roman"/>
          <w:color w:val="1D1D1D"/>
          <w:sz w:val="28"/>
          <w:szCs w:val="28"/>
          <w:lang w:eastAsia="ru-RU"/>
        </w:rPr>
        <w:t>республике (на 858 млн. рублей), ежегодной</w:t>
      </w:r>
      <w:r>
        <w:rPr>
          <w:rFonts w:ascii="Times New Roman" w:eastAsia="Times New Roman" w:hAnsi="Times New Roman" w:cs="Times New Roman"/>
          <w:color w:val="1D1D1D"/>
          <w:sz w:val="28"/>
          <w:szCs w:val="28"/>
          <w:lang w:eastAsia="ru-RU"/>
        </w:rPr>
        <w:t xml:space="preserve"> переходящей кредиторской задолженностью по начислениям на оплату и ростом в течение года средней заработной платы по республике </w:t>
      </w:r>
      <w:r w:rsidRPr="000A4348">
        <w:rPr>
          <w:rFonts w:ascii="Times New Roman" w:eastAsia="Times New Roman" w:hAnsi="Times New Roman" w:cs="Times New Roman"/>
          <w:i/>
          <w:color w:val="1D1D1D"/>
          <w:sz w:val="24"/>
          <w:szCs w:val="24"/>
          <w:lang w:eastAsia="ru-RU"/>
        </w:rPr>
        <w:t>(с 36810 рублей (проект) до 38636 рублей (оценка за 2021 год)</w:t>
      </w:r>
      <w:r>
        <w:rPr>
          <w:rFonts w:ascii="Times New Roman" w:eastAsia="Times New Roman" w:hAnsi="Times New Roman" w:cs="Times New Roman"/>
          <w:color w:val="1D1D1D"/>
          <w:sz w:val="28"/>
          <w:szCs w:val="28"/>
          <w:lang w:eastAsia="ru-RU"/>
        </w:rPr>
        <w:t xml:space="preserve"> годовой фонд оплаты труда не был обеспечен источниками финансирования на 2,5 месяца, дополнительная потребность</w:t>
      </w:r>
      <w:proofErr w:type="gramEnd"/>
      <w:r>
        <w:rPr>
          <w:rFonts w:ascii="Times New Roman" w:eastAsia="Times New Roman" w:hAnsi="Times New Roman" w:cs="Times New Roman"/>
          <w:color w:val="1D1D1D"/>
          <w:sz w:val="28"/>
          <w:szCs w:val="28"/>
          <w:lang w:eastAsia="ru-RU"/>
        </w:rPr>
        <w:t xml:space="preserve"> составляла 2684 млн. рублей.</w:t>
      </w:r>
    </w:p>
    <w:p w:rsidR="007D4673" w:rsidRDefault="00A87E9C" w:rsidP="007D4673">
      <w:pPr>
        <w:spacing w:after="0" w:line="240" w:lineRule="auto"/>
        <w:ind w:firstLine="709"/>
        <w:jc w:val="both"/>
        <w:rPr>
          <w:rFonts w:ascii="Times New Roman" w:eastAsia="Times New Roman" w:hAnsi="Times New Roman" w:cs="Times New Roman"/>
          <w:color w:val="1D1D1D"/>
          <w:sz w:val="28"/>
          <w:szCs w:val="28"/>
          <w:lang w:eastAsia="ru-RU"/>
        </w:rPr>
      </w:pPr>
      <w:r>
        <w:rPr>
          <w:rFonts w:ascii="Times New Roman" w:eastAsia="Calibri" w:hAnsi="Times New Roman" w:cs="Times New Roman"/>
          <w:sz w:val="28"/>
          <w:szCs w:val="28"/>
          <w:shd w:val="clear" w:color="auto" w:fill="FFFFFF"/>
        </w:rPr>
        <w:t>В</w:t>
      </w:r>
      <w:r w:rsidR="007D4673">
        <w:rPr>
          <w:rFonts w:ascii="Times New Roman" w:eastAsia="Calibri" w:hAnsi="Times New Roman" w:cs="Times New Roman"/>
          <w:sz w:val="28"/>
          <w:szCs w:val="28"/>
          <w:shd w:val="clear" w:color="auto" w:fill="FFFFFF"/>
        </w:rPr>
        <w:t xml:space="preserve"> результате работы с собственными доходами, проведенной работы с федеральными органами власти по привлечению дополнительных средств федерального бюджета и взвешенной бюджетной политики по расходам удалось закрыть</w:t>
      </w:r>
      <w:r w:rsidR="007D4673">
        <w:rPr>
          <w:rFonts w:ascii="Times New Roman" w:eastAsia="Times New Roman" w:hAnsi="Times New Roman" w:cs="Times New Roman"/>
          <w:color w:val="1D1D1D"/>
          <w:sz w:val="28"/>
          <w:szCs w:val="28"/>
          <w:lang w:eastAsia="ru-RU"/>
        </w:rPr>
        <w:t xml:space="preserve"> дополнительную потребность за счет: </w:t>
      </w:r>
    </w:p>
    <w:p w:rsidR="007D4673" w:rsidRDefault="007D4673" w:rsidP="007D4673">
      <w:pPr>
        <w:autoSpaceDE w:val="0"/>
        <w:autoSpaceDN w:val="0"/>
        <w:adjustRightInd w:val="0"/>
        <w:spacing w:after="0" w:line="240" w:lineRule="auto"/>
        <w:ind w:firstLine="709"/>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1) </w:t>
      </w:r>
      <w:r w:rsidRPr="00305BFF">
        <w:rPr>
          <w:rFonts w:ascii="Times New Roman" w:eastAsia="Times New Roman" w:hAnsi="Times New Roman" w:cs="Times New Roman"/>
          <w:color w:val="1D1D1D"/>
          <w:sz w:val="28"/>
          <w:szCs w:val="28"/>
          <w:lang w:eastAsia="ru-RU"/>
        </w:rPr>
        <w:t xml:space="preserve">увеличения </w:t>
      </w:r>
      <w:r>
        <w:rPr>
          <w:rFonts w:ascii="Times New Roman" w:eastAsia="Times New Roman" w:hAnsi="Times New Roman" w:cs="Times New Roman"/>
          <w:color w:val="1D1D1D"/>
          <w:sz w:val="28"/>
          <w:szCs w:val="28"/>
          <w:lang w:eastAsia="ru-RU"/>
        </w:rPr>
        <w:t>собственных доходов на 1 083</w:t>
      </w:r>
      <w:r w:rsidRPr="00305BFF">
        <w:rPr>
          <w:rFonts w:ascii="Times New Roman" w:eastAsia="Times New Roman" w:hAnsi="Times New Roman" w:cs="Times New Roman"/>
          <w:color w:val="1D1D1D"/>
          <w:sz w:val="28"/>
          <w:szCs w:val="28"/>
          <w:lang w:eastAsia="ru-RU"/>
        </w:rPr>
        <w:t xml:space="preserve"> млн. рублей;</w:t>
      </w:r>
    </w:p>
    <w:p w:rsidR="007D4673" w:rsidRDefault="007D4673" w:rsidP="007D4673">
      <w:pPr>
        <w:autoSpaceDE w:val="0"/>
        <w:autoSpaceDN w:val="0"/>
        <w:adjustRightInd w:val="0"/>
        <w:spacing w:after="0" w:line="240" w:lineRule="auto"/>
        <w:ind w:firstLine="709"/>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 xml:space="preserve">2) </w:t>
      </w:r>
      <w:r w:rsidRPr="00305BFF">
        <w:rPr>
          <w:rFonts w:ascii="Times New Roman" w:eastAsia="Times New Roman" w:hAnsi="Times New Roman" w:cs="Times New Roman"/>
          <w:color w:val="1D1D1D"/>
          <w:sz w:val="28"/>
          <w:szCs w:val="28"/>
          <w:lang w:eastAsia="ru-RU"/>
        </w:rPr>
        <w:t xml:space="preserve">дополнительной финансовой помощи из федерального бюджета </w:t>
      </w:r>
      <w:r>
        <w:rPr>
          <w:rFonts w:ascii="Times New Roman" w:eastAsia="Times New Roman" w:hAnsi="Times New Roman" w:cs="Times New Roman"/>
          <w:color w:val="1D1D1D"/>
          <w:sz w:val="28"/>
          <w:szCs w:val="28"/>
          <w:lang w:eastAsia="ru-RU"/>
        </w:rPr>
        <w:t xml:space="preserve">в виде </w:t>
      </w:r>
      <w:r w:rsidRPr="00305BFF">
        <w:rPr>
          <w:rFonts w:ascii="Times New Roman" w:eastAsia="Times New Roman" w:hAnsi="Times New Roman" w:cs="Times New Roman"/>
          <w:color w:val="1D1D1D"/>
          <w:sz w:val="28"/>
          <w:szCs w:val="28"/>
          <w:lang w:eastAsia="ru-RU"/>
        </w:rPr>
        <w:t>дотаций</w:t>
      </w:r>
      <w:r>
        <w:rPr>
          <w:rFonts w:ascii="Times New Roman" w:eastAsia="Times New Roman" w:hAnsi="Times New Roman" w:cs="Times New Roman"/>
          <w:color w:val="1D1D1D"/>
          <w:sz w:val="28"/>
          <w:szCs w:val="28"/>
          <w:lang w:eastAsia="ru-RU"/>
        </w:rPr>
        <w:t xml:space="preserve"> в общей сумме 1322 млн. рублей</w:t>
      </w:r>
    </w:p>
    <w:p w:rsidR="007D4673" w:rsidRPr="007E3C4F" w:rsidRDefault="007D4673" w:rsidP="007D4673">
      <w:pPr>
        <w:autoSpaceDE w:val="0"/>
        <w:autoSpaceDN w:val="0"/>
        <w:adjustRightInd w:val="0"/>
        <w:spacing w:after="0" w:line="240" w:lineRule="auto"/>
        <w:ind w:firstLine="709"/>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3</w:t>
      </w:r>
      <w:r w:rsidRPr="007E3C4F">
        <w:rPr>
          <w:rFonts w:ascii="Times New Roman" w:eastAsia="Times New Roman" w:hAnsi="Times New Roman" w:cs="Times New Roman"/>
          <w:color w:val="1D1D1D"/>
          <w:sz w:val="28"/>
          <w:szCs w:val="28"/>
          <w:lang w:eastAsia="ru-RU"/>
        </w:rPr>
        <w:t>) оптимизации расходов – 279 млн. рублей.</w:t>
      </w:r>
    </w:p>
    <w:p w:rsidR="007D4673" w:rsidRPr="007E3C4F" w:rsidRDefault="007D4673" w:rsidP="007D4673">
      <w:pPr>
        <w:autoSpaceDE w:val="0"/>
        <w:autoSpaceDN w:val="0"/>
        <w:adjustRightInd w:val="0"/>
        <w:spacing w:after="0" w:line="240" w:lineRule="auto"/>
        <w:ind w:firstLine="709"/>
        <w:jc w:val="both"/>
        <w:rPr>
          <w:rFonts w:ascii="Times New Roman" w:hAnsi="Times New Roman" w:cs="Times New Roman"/>
          <w:sz w:val="28"/>
          <w:szCs w:val="28"/>
        </w:rPr>
      </w:pPr>
      <w:r w:rsidRPr="007E3C4F">
        <w:rPr>
          <w:rFonts w:ascii="Times New Roman" w:eastAsia="Times New Roman" w:hAnsi="Times New Roman" w:cs="Times New Roman"/>
          <w:color w:val="1D1D1D"/>
          <w:sz w:val="28"/>
          <w:szCs w:val="28"/>
          <w:lang w:eastAsia="ru-RU"/>
        </w:rPr>
        <w:t xml:space="preserve">На </w:t>
      </w:r>
      <w:r w:rsidRPr="007E3C4F">
        <w:rPr>
          <w:rFonts w:ascii="Times New Roman" w:hAnsi="Times New Roman" w:cs="Times New Roman"/>
          <w:sz w:val="28"/>
          <w:szCs w:val="28"/>
        </w:rPr>
        <w:t xml:space="preserve">фонд оплаты труда в 2021 году направлено 19 593,1 млн. рублей  или на уровне 2020 года (19 471 млн. рублей), а без учета расходов на </w:t>
      </w:r>
      <w:proofErr w:type="spellStart"/>
      <w:r w:rsidRPr="007E3C4F">
        <w:rPr>
          <w:rFonts w:ascii="Times New Roman" w:hAnsi="Times New Roman" w:cs="Times New Roman"/>
          <w:sz w:val="28"/>
          <w:szCs w:val="28"/>
        </w:rPr>
        <w:t>ковидные</w:t>
      </w:r>
      <w:proofErr w:type="spellEnd"/>
      <w:r w:rsidRPr="007E3C4F">
        <w:rPr>
          <w:rFonts w:ascii="Times New Roman" w:hAnsi="Times New Roman" w:cs="Times New Roman"/>
          <w:sz w:val="28"/>
          <w:szCs w:val="28"/>
        </w:rPr>
        <w:t xml:space="preserve"> выплаты с ростом на 13%  и на 2 258 млн. рублей (расходы в 2020 году на осуществление стимулирующих выплат 2 136 млн. рулей).</w:t>
      </w:r>
    </w:p>
    <w:p w:rsidR="007E3C4F" w:rsidRPr="007E3C4F" w:rsidRDefault="007E3C4F" w:rsidP="007E3C4F">
      <w:pPr>
        <w:spacing w:after="0" w:line="240" w:lineRule="auto"/>
        <w:ind w:firstLine="567"/>
        <w:jc w:val="both"/>
        <w:rPr>
          <w:rFonts w:ascii="Times New Roman" w:hAnsi="Times New Roman" w:cs="Times New Roman"/>
          <w:sz w:val="28"/>
          <w:szCs w:val="28"/>
        </w:rPr>
      </w:pPr>
      <w:r w:rsidRPr="007E3C4F">
        <w:rPr>
          <w:rFonts w:ascii="Times New Roman" w:hAnsi="Times New Roman" w:cs="Times New Roman"/>
          <w:sz w:val="28"/>
          <w:szCs w:val="28"/>
        </w:rPr>
        <w:t xml:space="preserve">Одним из современных инструментов программно-целевого метода планирования и исполнения бюджета стала реализация национальных проектов. </w:t>
      </w:r>
      <w:proofErr w:type="gramStart"/>
      <w:r w:rsidRPr="007E3C4F">
        <w:rPr>
          <w:rFonts w:ascii="Times New Roman" w:hAnsi="Times New Roman" w:cs="Times New Roman"/>
          <w:sz w:val="28"/>
          <w:szCs w:val="28"/>
        </w:rPr>
        <w:t xml:space="preserve">С 2019 года Республика Тыва участвовала в реализации 10 из 12 национальных проектов (кроме «Наука», «Производительность труда») с финансированием на 3831 млн. рублей, уже в 2022 году </w:t>
      </w:r>
      <w:r w:rsidRPr="00C13060">
        <w:rPr>
          <w:rFonts w:ascii="Times New Roman" w:hAnsi="Times New Roman" w:cs="Times New Roman"/>
          <w:sz w:val="28"/>
          <w:szCs w:val="28"/>
        </w:rPr>
        <w:t xml:space="preserve">финансирование проектов увеличилось в 2 раза по сравнению с 2019 годом и достигло 10 009,6 млн. рублей (из них 9531,8 млн. рублей из федерального бюджета) на реализацию </w:t>
      </w:r>
      <w:r w:rsidRPr="00C13060">
        <w:rPr>
          <w:rFonts w:ascii="Times New Roman" w:hAnsi="Times New Roman" w:cs="Times New Roman"/>
          <w:bCs/>
          <w:sz w:val="28"/>
          <w:szCs w:val="28"/>
        </w:rPr>
        <w:t>11 национальных проектов:</w:t>
      </w:r>
      <w:proofErr w:type="gramEnd"/>
      <w:r w:rsidRPr="00C13060">
        <w:rPr>
          <w:rFonts w:ascii="Times New Roman" w:hAnsi="Times New Roman" w:cs="Times New Roman"/>
          <w:bCs/>
          <w:sz w:val="28"/>
          <w:szCs w:val="28"/>
        </w:rPr>
        <w:t xml:space="preserve"> </w:t>
      </w:r>
      <w:r w:rsidRPr="00C13060">
        <w:rPr>
          <w:rFonts w:ascii="Times New Roman" w:eastAsia="Calibri" w:hAnsi="Times New Roman" w:cs="Times New Roman"/>
          <w:sz w:val="28"/>
          <w:szCs w:val="28"/>
        </w:rPr>
        <w:t>«Демография», «Здравоохранение», «Образование», «Жилье и городская среда», «Экология», «Безопасные качественные дороги», «Цифровая экономика</w:t>
      </w:r>
      <w:r w:rsidRPr="007E3C4F">
        <w:rPr>
          <w:rFonts w:ascii="Times New Roman" w:eastAsia="Calibri" w:hAnsi="Times New Roman" w:cs="Times New Roman"/>
          <w:sz w:val="28"/>
          <w:szCs w:val="28"/>
        </w:rPr>
        <w:t>», «Культура», «Малое и среднее предпринимательство и поддержка предпринимательской инициативы», «Международная кооперация и экспорт», «Производительность труда»</w:t>
      </w:r>
      <w:r w:rsidRPr="007E3C4F">
        <w:rPr>
          <w:rFonts w:ascii="Times New Roman" w:hAnsi="Times New Roman" w:cs="Times New Roman"/>
          <w:sz w:val="28"/>
          <w:szCs w:val="28"/>
        </w:rPr>
        <w:t xml:space="preserve"> с выделением из бюджета средств на сумму.</w:t>
      </w:r>
    </w:p>
    <w:p w:rsidR="007E3C4F" w:rsidRPr="007E3C4F" w:rsidRDefault="007E3C4F" w:rsidP="007E3C4F">
      <w:pPr>
        <w:spacing w:after="0" w:line="240" w:lineRule="auto"/>
        <w:ind w:firstLine="567"/>
        <w:jc w:val="both"/>
        <w:rPr>
          <w:rFonts w:ascii="Times New Roman" w:hAnsi="Times New Roman" w:cs="Times New Roman"/>
          <w:sz w:val="28"/>
          <w:szCs w:val="28"/>
        </w:rPr>
      </w:pPr>
      <w:r w:rsidRPr="007E3C4F">
        <w:rPr>
          <w:rFonts w:ascii="Times New Roman" w:hAnsi="Times New Roman" w:cs="Times New Roman"/>
          <w:sz w:val="28"/>
          <w:szCs w:val="28"/>
        </w:rPr>
        <w:t>Республика Тыва ежегодно расширяет свое участие в региональных проектах в рамках национальных проектов.</w:t>
      </w:r>
    </w:p>
    <w:p w:rsidR="007D4673" w:rsidRPr="001348B3" w:rsidRDefault="007E3C4F" w:rsidP="007D4673">
      <w:pPr>
        <w:spacing w:after="0" w:line="240" w:lineRule="auto"/>
        <w:ind w:firstLine="709"/>
        <w:jc w:val="both"/>
        <w:rPr>
          <w:rFonts w:ascii="Times New Roman" w:hAnsi="Times New Roman" w:cs="Times New Roman"/>
          <w:sz w:val="28"/>
          <w:szCs w:val="28"/>
        </w:rPr>
      </w:pPr>
      <w:r w:rsidRPr="007E3C4F">
        <w:rPr>
          <w:rFonts w:ascii="Times New Roman" w:hAnsi="Times New Roman" w:cs="Times New Roman"/>
          <w:sz w:val="28"/>
          <w:szCs w:val="28"/>
        </w:rPr>
        <w:t>В 2021 году н</w:t>
      </w:r>
      <w:r w:rsidR="007D4673" w:rsidRPr="007E3C4F">
        <w:rPr>
          <w:rFonts w:ascii="Times New Roman" w:hAnsi="Times New Roman" w:cs="Times New Roman"/>
          <w:sz w:val="28"/>
          <w:szCs w:val="28"/>
        </w:rPr>
        <w:t>а реализацию 11 национальных проектов направлено 4 376 млн. рублей. 98 процентов этих расходов</w:t>
      </w:r>
      <w:r w:rsidR="007D4673" w:rsidRPr="001348B3">
        <w:rPr>
          <w:rFonts w:ascii="Times New Roman" w:hAnsi="Times New Roman" w:cs="Times New Roman"/>
          <w:sz w:val="28"/>
          <w:szCs w:val="28"/>
        </w:rPr>
        <w:t xml:space="preserve"> обеспечено федеральными средствами.</w:t>
      </w:r>
    </w:p>
    <w:p w:rsidR="007D4673" w:rsidRPr="001348B3" w:rsidRDefault="007D4673" w:rsidP="007D4673">
      <w:pPr>
        <w:spacing w:after="0" w:line="240" w:lineRule="auto"/>
        <w:ind w:firstLine="709"/>
        <w:jc w:val="both"/>
        <w:rPr>
          <w:rFonts w:ascii="Times New Roman" w:hAnsi="Times New Roman" w:cs="Times New Roman"/>
          <w:sz w:val="28"/>
          <w:szCs w:val="28"/>
        </w:rPr>
      </w:pPr>
      <w:r w:rsidRPr="001348B3">
        <w:rPr>
          <w:rFonts w:ascii="Times New Roman" w:hAnsi="Times New Roman" w:cs="Times New Roman"/>
          <w:sz w:val="28"/>
          <w:szCs w:val="28"/>
        </w:rPr>
        <w:t xml:space="preserve">В полном объеме освоены средства по 7 нацпроектам: </w:t>
      </w:r>
      <w:proofErr w:type="gramStart"/>
      <w:r w:rsidRPr="001348B3">
        <w:rPr>
          <w:rFonts w:ascii="Times New Roman" w:hAnsi="Times New Roman" w:cs="Times New Roman"/>
          <w:sz w:val="28"/>
          <w:szCs w:val="28"/>
        </w:rPr>
        <w:t>«Производительность труда» - 3</w:t>
      </w:r>
      <w:r>
        <w:rPr>
          <w:rFonts w:ascii="Times New Roman" w:hAnsi="Times New Roman" w:cs="Times New Roman"/>
          <w:sz w:val="28"/>
          <w:szCs w:val="28"/>
        </w:rPr>
        <w:t xml:space="preserve"> млн. рублей, «Экология» - 262</w:t>
      </w:r>
      <w:r w:rsidRPr="001348B3">
        <w:rPr>
          <w:rFonts w:ascii="Times New Roman" w:hAnsi="Times New Roman" w:cs="Times New Roman"/>
          <w:sz w:val="28"/>
          <w:szCs w:val="28"/>
        </w:rPr>
        <w:t xml:space="preserve"> млн. рублей, «Безопасные и качественные автомобильные дороги» - 454</w:t>
      </w:r>
      <w:r>
        <w:rPr>
          <w:rFonts w:ascii="Times New Roman" w:hAnsi="Times New Roman" w:cs="Times New Roman"/>
          <w:sz w:val="28"/>
          <w:szCs w:val="28"/>
        </w:rPr>
        <w:t xml:space="preserve"> млн. рублей, «Культура» - 119</w:t>
      </w:r>
      <w:r w:rsidRPr="001348B3">
        <w:rPr>
          <w:rFonts w:ascii="Times New Roman" w:hAnsi="Times New Roman" w:cs="Times New Roman"/>
          <w:sz w:val="28"/>
          <w:szCs w:val="28"/>
        </w:rPr>
        <w:t xml:space="preserve"> млн. рублей, «</w:t>
      </w:r>
      <w:r>
        <w:rPr>
          <w:rFonts w:ascii="Times New Roman" w:hAnsi="Times New Roman" w:cs="Times New Roman"/>
          <w:sz w:val="28"/>
          <w:szCs w:val="28"/>
        </w:rPr>
        <w:t xml:space="preserve">Малое и </w:t>
      </w:r>
      <w:r w:rsidRPr="001348B3">
        <w:rPr>
          <w:rFonts w:ascii="Times New Roman" w:hAnsi="Times New Roman" w:cs="Times New Roman"/>
          <w:sz w:val="28"/>
          <w:szCs w:val="28"/>
        </w:rPr>
        <w:t>среднее предпринимательство и</w:t>
      </w:r>
      <w:r>
        <w:rPr>
          <w:rFonts w:ascii="Times New Roman" w:hAnsi="Times New Roman" w:cs="Times New Roman"/>
          <w:sz w:val="28"/>
          <w:szCs w:val="28"/>
        </w:rPr>
        <w:t xml:space="preserve"> </w:t>
      </w:r>
      <w:r w:rsidRPr="001348B3">
        <w:rPr>
          <w:rFonts w:ascii="Times New Roman" w:hAnsi="Times New Roman" w:cs="Times New Roman"/>
          <w:sz w:val="28"/>
          <w:szCs w:val="28"/>
        </w:rPr>
        <w:t>поддержка индивидуальной предпринимательской инициативы</w:t>
      </w:r>
      <w:r>
        <w:rPr>
          <w:rFonts w:ascii="Times New Roman" w:hAnsi="Times New Roman" w:cs="Times New Roman"/>
          <w:sz w:val="28"/>
          <w:szCs w:val="28"/>
        </w:rPr>
        <w:t>» - 196</w:t>
      </w:r>
      <w:r w:rsidRPr="001348B3">
        <w:rPr>
          <w:rFonts w:ascii="Times New Roman" w:hAnsi="Times New Roman" w:cs="Times New Roman"/>
          <w:sz w:val="28"/>
          <w:szCs w:val="28"/>
        </w:rPr>
        <w:t xml:space="preserve"> млн. рублей, «Цифровая экономик</w:t>
      </w:r>
      <w:r>
        <w:rPr>
          <w:rFonts w:ascii="Times New Roman" w:hAnsi="Times New Roman" w:cs="Times New Roman"/>
          <w:sz w:val="28"/>
          <w:szCs w:val="28"/>
        </w:rPr>
        <w:t>а» - 14</w:t>
      </w:r>
      <w:r w:rsidRPr="001348B3">
        <w:rPr>
          <w:rFonts w:ascii="Times New Roman" w:hAnsi="Times New Roman" w:cs="Times New Roman"/>
          <w:sz w:val="28"/>
          <w:szCs w:val="28"/>
        </w:rPr>
        <w:t xml:space="preserve"> млн. рублей, «Международная кооперация и экспорт</w:t>
      </w:r>
      <w:r>
        <w:rPr>
          <w:rFonts w:ascii="Times New Roman" w:hAnsi="Times New Roman" w:cs="Times New Roman"/>
          <w:sz w:val="28"/>
          <w:szCs w:val="28"/>
        </w:rPr>
        <w:t>» - 24</w:t>
      </w:r>
      <w:r w:rsidRPr="001348B3">
        <w:rPr>
          <w:rFonts w:ascii="Times New Roman" w:hAnsi="Times New Roman" w:cs="Times New Roman"/>
          <w:sz w:val="28"/>
          <w:szCs w:val="28"/>
        </w:rPr>
        <w:t xml:space="preserve"> млн. рублей.</w:t>
      </w:r>
      <w:proofErr w:type="gramEnd"/>
    </w:p>
    <w:p w:rsidR="00A87E9C" w:rsidRPr="00F20669" w:rsidRDefault="00D136A9" w:rsidP="00A87E9C">
      <w:pPr>
        <w:autoSpaceDE w:val="0"/>
        <w:autoSpaceDN w:val="0"/>
        <w:adjustRightInd w:val="0"/>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2022 году оценка общего</w:t>
      </w:r>
      <w:r w:rsidR="00A87E9C" w:rsidRPr="00F20669">
        <w:rPr>
          <w:rFonts w:ascii="Times New Roman" w:hAnsi="Times New Roman" w:cs="Times New Roman"/>
          <w:sz w:val="28"/>
          <w:szCs w:val="28"/>
        </w:rPr>
        <w:t xml:space="preserve"> объем</w:t>
      </w:r>
      <w:r>
        <w:rPr>
          <w:rFonts w:ascii="Times New Roman" w:hAnsi="Times New Roman" w:cs="Times New Roman"/>
          <w:sz w:val="28"/>
          <w:szCs w:val="28"/>
        </w:rPr>
        <w:t>а</w:t>
      </w:r>
      <w:r w:rsidR="00A87E9C" w:rsidRPr="00F20669">
        <w:rPr>
          <w:rFonts w:ascii="Times New Roman" w:hAnsi="Times New Roman" w:cs="Times New Roman"/>
          <w:sz w:val="28"/>
          <w:szCs w:val="28"/>
        </w:rPr>
        <w:t xml:space="preserve"> доходов консолидированного бюджета составляет 55 283 млн. рублей, расходов 57 949 млн. рублей, дефицит 2 666 млн. рублей.</w:t>
      </w:r>
    </w:p>
    <w:p w:rsidR="00A87E9C" w:rsidRPr="00773AB4" w:rsidRDefault="00A87E9C" w:rsidP="00A87E9C">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773AB4">
        <w:rPr>
          <w:rFonts w:ascii="Times New Roman" w:hAnsi="Times New Roman" w:cs="Times New Roman"/>
          <w:sz w:val="28"/>
          <w:szCs w:val="28"/>
        </w:rPr>
        <w:t>За 9 месяцев исполнение составило по доходам 41 124 млн. рублей или 74% от плана (рост к уровню 2021 года на 24%), расходам 43 998 млн. рублей или 76% от плана (ро</w:t>
      </w:r>
      <w:proofErr w:type="gramStart"/>
      <w:r w:rsidRPr="00773AB4">
        <w:rPr>
          <w:rFonts w:ascii="Times New Roman" w:hAnsi="Times New Roman" w:cs="Times New Roman"/>
          <w:sz w:val="28"/>
          <w:szCs w:val="28"/>
        </w:rPr>
        <w:t>ст к пр</w:t>
      </w:r>
      <w:proofErr w:type="gramEnd"/>
      <w:r w:rsidRPr="00773AB4">
        <w:rPr>
          <w:rFonts w:ascii="Times New Roman" w:hAnsi="Times New Roman" w:cs="Times New Roman"/>
          <w:sz w:val="28"/>
          <w:szCs w:val="28"/>
        </w:rPr>
        <w:t>ошлому году 33%).</w:t>
      </w:r>
    </w:p>
    <w:p w:rsidR="00A87E9C" w:rsidRPr="00773AB4" w:rsidRDefault="00A87E9C" w:rsidP="00A87E9C">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773AB4">
        <w:rPr>
          <w:rFonts w:ascii="Times New Roman" w:hAnsi="Times New Roman" w:cs="Times New Roman"/>
          <w:sz w:val="28"/>
          <w:szCs w:val="28"/>
        </w:rPr>
        <w:t xml:space="preserve">Собственные доходы запланированы в сумме 11 171 млн. рублей с ростом к прошлому году на 10%. За 9 месяцев поступило 7 964 млн. рублей или 71% от плана (рост к уровню 2021 года на 18%). По оценке исполнения ожидается перевыполнение плана на 3% </w:t>
      </w:r>
      <w:proofErr w:type="spellStart"/>
      <w:r w:rsidRPr="00773AB4">
        <w:rPr>
          <w:rFonts w:ascii="Times New Roman" w:hAnsi="Times New Roman" w:cs="Times New Roman"/>
          <w:sz w:val="28"/>
          <w:szCs w:val="28"/>
        </w:rPr>
        <w:t>илина</w:t>
      </w:r>
      <w:proofErr w:type="spellEnd"/>
      <w:r w:rsidRPr="00773AB4">
        <w:rPr>
          <w:rFonts w:ascii="Times New Roman" w:hAnsi="Times New Roman" w:cs="Times New Roman"/>
          <w:sz w:val="28"/>
          <w:szCs w:val="28"/>
        </w:rPr>
        <w:t xml:space="preserve"> 352 млн. рублей.</w:t>
      </w:r>
    </w:p>
    <w:p w:rsidR="00A87E9C" w:rsidRPr="00773AB4" w:rsidRDefault="00A87E9C" w:rsidP="00A87E9C">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773AB4">
        <w:rPr>
          <w:rFonts w:ascii="Times New Roman" w:hAnsi="Times New Roman" w:cs="Times New Roman"/>
          <w:sz w:val="28"/>
          <w:szCs w:val="28"/>
        </w:rPr>
        <w:t xml:space="preserve">По завершению финансового года не обеспеченными источниками финансирования являются обязательства в общей сумме </w:t>
      </w:r>
      <w:r w:rsidR="00D136A9">
        <w:rPr>
          <w:rFonts w:ascii="Times New Roman" w:hAnsi="Times New Roman" w:cs="Times New Roman"/>
          <w:sz w:val="28"/>
          <w:szCs w:val="28"/>
        </w:rPr>
        <w:t>4 422</w:t>
      </w:r>
      <w:r w:rsidRPr="00773AB4">
        <w:rPr>
          <w:rFonts w:ascii="Times New Roman" w:hAnsi="Times New Roman" w:cs="Times New Roman"/>
          <w:sz w:val="28"/>
          <w:szCs w:val="28"/>
        </w:rPr>
        <w:t xml:space="preserve"> млн. рублей, в том числе:</w:t>
      </w:r>
    </w:p>
    <w:p w:rsidR="00A87E9C" w:rsidRPr="00773AB4" w:rsidRDefault="00A87E9C" w:rsidP="00A87E9C">
      <w:pPr>
        <w:spacing w:after="0" w:line="240" w:lineRule="atLeast"/>
        <w:ind w:firstLine="709"/>
        <w:contextualSpacing/>
        <w:jc w:val="both"/>
        <w:rPr>
          <w:rFonts w:ascii="Times New Roman" w:hAnsi="Times New Roman" w:cs="Times New Roman"/>
          <w:sz w:val="28"/>
          <w:szCs w:val="28"/>
        </w:rPr>
      </w:pPr>
      <w:r w:rsidRPr="00D136A9">
        <w:rPr>
          <w:rFonts w:ascii="Times New Roman" w:hAnsi="Times New Roman" w:cs="Times New Roman"/>
          <w:sz w:val="28"/>
          <w:szCs w:val="28"/>
        </w:rPr>
        <w:t xml:space="preserve">1) обеспечение расходов на оплату труда работников бюджетной сферы </w:t>
      </w:r>
      <w:r w:rsidR="00D136A9" w:rsidRPr="00D136A9">
        <w:rPr>
          <w:rFonts w:ascii="Times New Roman" w:hAnsi="Times New Roman" w:cs="Times New Roman"/>
          <w:sz w:val="28"/>
          <w:szCs w:val="28"/>
        </w:rPr>
        <w:t>– 2801</w:t>
      </w:r>
      <w:r w:rsidRPr="00D136A9">
        <w:rPr>
          <w:rFonts w:ascii="Times New Roman" w:hAnsi="Times New Roman" w:cs="Times New Roman"/>
          <w:sz w:val="28"/>
          <w:szCs w:val="28"/>
        </w:rPr>
        <w:t xml:space="preserve"> млн. рублей;</w:t>
      </w:r>
    </w:p>
    <w:p w:rsidR="00A87E9C" w:rsidRPr="00773AB4" w:rsidRDefault="00A87E9C" w:rsidP="00A87E9C">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773AB4">
        <w:rPr>
          <w:rFonts w:ascii="Times New Roman" w:hAnsi="Times New Roman" w:cs="Times New Roman"/>
          <w:sz w:val="28"/>
          <w:szCs w:val="28"/>
        </w:rPr>
        <w:t xml:space="preserve">2) погашение госдолга – 800 млн. рублей по коммерческим кредитам </w:t>
      </w:r>
    </w:p>
    <w:p w:rsidR="00A87E9C" w:rsidRPr="007E4624" w:rsidRDefault="00A87E9C" w:rsidP="00A87E9C">
      <w:pPr>
        <w:autoSpaceDE w:val="0"/>
        <w:autoSpaceDN w:val="0"/>
        <w:adjustRightInd w:val="0"/>
        <w:spacing w:after="0" w:line="240" w:lineRule="atLeast"/>
        <w:ind w:firstLine="709"/>
        <w:contextualSpacing/>
        <w:jc w:val="both"/>
        <w:rPr>
          <w:rFonts w:ascii="Times New Roman" w:hAnsi="Times New Roman" w:cs="Times New Roman"/>
          <w:sz w:val="28"/>
          <w:szCs w:val="28"/>
          <w:lang w:val="tt-RU"/>
        </w:rPr>
      </w:pPr>
      <w:r w:rsidRPr="007E4624">
        <w:rPr>
          <w:rFonts w:ascii="Times New Roman" w:hAnsi="Times New Roman" w:cs="Times New Roman"/>
          <w:sz w:val="28"/>
          <w:szCs w:val="28"/>
          <w:lang w:val="tt-RU"/>
        </w:rPr>
        <w:t>3) плановый дефицит ресбюджета – 821 млн. рублей.</w:t>
      </w:r>
    </w:p>
    <w:p w:rsidR="00A87E9C" w:rsidRDefault="00E9448C" w:rsidP="00E9448C">
      <w:pPr>
        <w:autoSpaceDE w:val="0"/>
        <w:autoSpaceDN w:val="0"/>
        <w:adjustRightInd w:val="0"/>
        <w:spacing w:after="0" w:line="240" w:lineRule="atLeast"/>
        <w:ind w:firstLine="709"/>
        <w:contextualSpacing/>
        <w:jc w:val="both"/>
        <w:rPr>
          <w:rFonts w:ascii="Times New Roman" w:hAnsi="Times New Roman" w:cs="Times New Roman"/>
          <w:sz w:val="28"/>
          <w:szCs w:val="28"/>
          <w:lang w:val="tt-RU"/>
        </w:rPr>
      </w:pPr>
      <w:r w:rsidRPr="00773AB4">
        <w:rPr>
          <w:rFonts w:ascii="Times New Roman" w:hAnsi="Times New Roman" w:cs="Times New Roman"/>
          <w:sz w:val="28"/>
          <w:szCs w:val="28"/>
          <w:lang w:val="tt-RU"/>
        </w:rPr>
        <w:t xml:space="preserve">До конца 2022 года будет продолжена работа по привлечению дополнительной финансовой помощи </w:t>
      </w:r>
      <w:r w:rsidR="00A87E9C" w:rsidRPr="00773AB4">
        <w:rPr>
          <w:rFonts w:ascii="Times New Roman" w:hAnsi="Times New Roman" w:cs="Times New Roman"/>
          <w:sz w:val="28"/>
          <w:szCs w:val="28"/>
          <w:lang w:val="tt-RU"/>
        </w:rPr>
        <w:t>на федеральн</w:t>
      </w:r>
      <w:r w:rsidRPr="00773AB4">
        <w:rPr>
          <w:rFonts w:ascii="Times New Roman" w:hAnsi="Times New Roman" w:cs="Times New Roman"/>
          <w:sz w:val="28"/>
          <w:szCs w:val="28"/>
          <w:lang w:val="tt-RU"/>
        </w:rPr>
        <w:t>ом</w:t>
      </w:r>
      <w:r w:rsidR="00A87E9C" w:rsidRPr="00773AB4">
        <w:rPr>
          <w:rFonts w:ascii="Times New Roman" w:hAnsi="Times New Roman" w:cs="Times New Roman"/>
          <w:sz w:val="28"/>
          <w:szCs w:val="28"/>
          <w:lang w:val="tt-RU"/>
        </w:rPr>
        <w:t xml:space="preserve"> уров</w:t>
      </w:r>
      <w:r w:rsidRPr="00773AB4">
        <w:rPr>
          <w:rFonts w:ascii="Times New Roman" w:hAnsi="Times New Roman" w:cs="Times New Roman"/>
          <w:sz w:val="28"/>
          <w:szCs w:val="28"/>
          <w:lang w:val="tt-RU"/>
        </w:rPr>
        <w:t>не</w:t>
      </w:r>
      <w:r w:rsidR="00A87E9C" w:rsidRPr="00773AB4">
        <w:rPr>
          <w:rFonts w:ascii="Times New Roman" w:hAnsi="Times New Roman" w:cs="Times New Roman"/>
          <w:sz w:val="28"/>
          <w:szCs w:val="28"/>
          <w:lang w:val="tt-RU"/>
        </w:rPr>
        <w:t xml:space="preserve"> </w:t>
      </w:r>
      <w:r w:rsidRPr="00773AB4">
        <w:rPr>
          <w:rFonts w:ascii="Times New Roman" w:hAnsi="Times New Roman" w:cs="Times New Roman"/>
          <w:sz w:val="28"/>
          <w:szCs w:val="28"/>
          <w:lang w:val="tt-RU"/>
        </w:rPr>
        <w:t>на</w:t>
      </w:r>
      <w:r w:rsidR="00A87E9C" w:rsidRPr="00773AB4">
        <w:rPr>
          <w:rFonts w:ascii="Times New Roman" w:hAnsi="Times New Roman" w:cs="Times New Roman"/>
          <w:sz w:val="28"/>
          <w:szCs w:val="28"/>
          <w:lang w:val="tt-RU"/>
        </w:rPr>
        <w:t xml:space="preserve"> обеспечени</w:t>
      </w:r>
      <w:r w:rsidRPr="00773AB4">
        <w:rPr>
          <w:rFonts w:ascii="Times New Roman" w:hAnsi="Times New Roman" w:cs="Times New Roman"/>
          <w:sz w:val="28"/>
          <w:szCs w:val="28"/>
          <w:lang w:val="tt-RU"/>
        </w:rPr>
        <w:t>е</w:t>
      </w:r>
      <w:r w:rsidR="00A87E9C" w:rsidRPr="00773AB4">
        <w:rPr>
          <w:rFonts w:ascii="Times New Roman" w:hAnsi="Times New Roman" w:cs="Times New Roman"/>
          <w:sz w:val="28"/>
          <w:szCs w:val="28"/>
          <w:lang w:val="tt-RU"/>
        </w:rPr>
        <w:t xml:space="preserve"> оплаты труда</w:t>
      </w:r>
      <w:r w:rsidRPr="00773AB4">
        <w:rPr>
          <w:rFonts w:ascii="Times New Roman" w:hAnsi="Times New Roman" w:cs="Times New Roman"/>
          <w:sz w:val="28"/>
          <w:szCs w:val="28"/>
          <w:lang w:val="tt-RU"/>
        </w:rPr>
        <w:t xml:space="preserve"> </w:t>
      </w:r>
      <w:r w:rsidR="00A87E9C" w:rsidRPr="00773AB4">
        <w:rPr>
          <w:rFonts w:ascii="Times New Roman" w:hAnsi="Times New Roman" w:cs="Times New Roman"/>
          <w:sz w:val="28"/>
          <w:szCs w:val="28"/>
          <w:lang w:val="tt-RU"/>
        </w:rPr>
        <w:t>работников бюджетной сферы</w:t>
      </w:r>
      <w:r w:rsidRPr="00773AB4">
        <w:rPr>
          <w:rFonts w:ascii="Times New Roman" w:hAnsi="Times New Roman" w:cs="Times New Roman"/>
          <w:sz w:val="28"/>
          <w:szCs w:val="28"/>
          <w:lang w:val="tt-RU"/>
        </w:rPr>
        <w:t xml:space="preserve">, запланировано </w:t>
      </w:r>
      <w:r w:rsidR="00A87E9C" w:rsidRPr="00773AB4">
        <w:rPr>
          <w:rFonts w:ascii="Times New Roman" w:hAnsi="Times New Roman" w:cs="Times New Roman"/>
          <w:sz w:val="28"/>
          <w:szCs w:val="28"/>
          <w:lang w:val="tt-RU"/>
        </w:rPr>
        <w:t>в ноябре перекредитование в комм</w:t>
      </w:r>
      <w:r w:rsidRPr="00773AB4">
        <w:rPr>
          <w:sz w:val="28"/>
          <w:szCs w:val="28"/>
          <w:lang w:val="tt-RU"/>
        </w:rPr>
        <w:t>е</w:t>
      </w:r>
      <w:r w:rsidR="00A87E9C" w:rsidRPr="00773AB4">
        <w:rPr>
          <w:rFonts w:ascii="Times New Roman" w:hAnsi="Times New Roman" w:cs="Times New Roman"/>
          <w:sz w:val="28"/>
          <w:szCs w:val="28"/>
          <w:lang w:val="tt-RU"/>
        </w:rPr>
        <w:t>рческих банках</w:t>
      </w:r>
      <w:r w:rsidRPr="00773AB4">
        <w:rPr>
          <w:rFonts w:ascii="Times New Roman" w:hAnsi="Times New Roman" w:cs="Times New Roman"/>
          <w:sz w:val="28"/>
          <w:szCs w:val="28"/>
          <w:lang w:val="tt-RU"/>
        </w:rPr>
        <w:t>.</w:t>
      </w:r>
    </w:p>
    <w:p w:rsidR="00773AB4" w:rsidRPr="00773AB4" w:rsidRDefault="00773AB4" w:rsidP="00773AB4">
      <w:pPr>
        <w:spacing w:after="0" w:line="240" w:lineRule="auto"/>
        <w:ind w:firstLine="567"/>
        <w:jc w:val="both"/>
        <w:rPr>
          <w:rFonts w:ascii="Times New Roman" w:hAnsi="Times New Roman" w:cs="Times New Roman"/>
          <w:sz w:val="28"/>
          <w:szCs w:val="28"/>
        </w:rPr>
      </w:pPr>
      <w:r w:rsidRPr="00773AB4">
        <w:rPr>
          <w:rFonts w:ascii="Times New Roman" w:hAnsi="Times New Roman" w:cs="Times New Roman"/>
          <w:sz w:val="28"/>
          <w:szCs w:val="28"/>
        </w:rPr>
        <w:t xml:space="preserve">В 2022 году Республика Тыва участвует в реализации нового инструмента регионального развития – инфраструктурный бюджетный кредит. Механизм был запущен в Российской Федерации с 2021 </w:t>
      </w:r>
      <w:proofErr w:type="gramStart"/>
      <w:r w:rsidRPr="00773AB4">
        <w:rPr>
          <w:rFonts w:ascii="Times New Roman" w:hAnsi="Times New Roman" w:cs="Times New Roman"/>
          <w:sz w:val="28"/>
          <w:szCs w:val="28"/>
        </w:rPr>
        <w:t>года</w:t>
      </w:r>
      <w:proofErr w:type="gramEnd"/>
      <w:r w:rsidRPr="00773AB4">
        <w:rPr>
          <w:rFonts w:ascii="Times New Roman" w:hAnsi="Times New Roman" w:cs="Times New Roman"/>
          <w:sz w:val="28"/>
          <w:szCs w:val="28"/>
        </w:rPr>
        <w:t xml:space="preserve"> в рамках которого предоставляются федеральные средства на возвратной основе по ставке 3% годовых на 15 лет. Приоритетными для финансирования проектами являются обновление системы жилищно-коммунального хозяйства (в том числе строительство, реконструкция сетей и сооружений предприятий водопроводно-канализационного хозяйства), строительство автомобильных дорог, комплексное развитие территорий, создание объектов туристической индустрии.</w:t>
      </w:r>
    </w:p>
    <w:p w:rsidR="00773AB4" w:rsidRDefault="00773AB4" w:rsidP="00773AB4">
      <w:pPr>
        <w:spacing w:after="0" w:line="240" w:lineRule="auto"/>
        <w:ind w:firstLine="567"/>
        <w:jc w:val="both"/>
        <w:rPr>
          <w:rFonts w:ascii="Times New Roman" w:hAnsi="Times New Roman" w:cs="Times New Roman"/>
          <w:sz w:val="28"/>
          <w:szCs w:val="28"/>
        </w:rPr>
      </w:pPr>
      <w:r w:rsidRPr="00773AB4">
        <w:rPr>
          <w:rFonts w:ascii="Times New Roman" w:hAnsi="Times New Roman" w:cs="Times New Roman"/>
          <w:sz w:val="28"/>
          <w:szCs w:val="28"/>
        </w:rPr>
        <w:t>Республике Тыва на период с 2022-2025 года одобрены 4 инфраструктурных проекта на общую сумму 1331,8 млн. рублей, из которых на 632,9 млн. рублей проекты реализуются в 2022 году.</w:t>
      </w:r>
    </w:p>
    <w:p w:rsidR="005E1681" w:rsidRDefault="005E1681" w:rsidP="00773AB4">
      <w:pPr>
        <w:spacing w:after="0" w:line="240" w:lineRule="auto"/>
        <w:ind w:firstLine="567"/>
        <w:jc w:val="both"/>
        <w:rPr>
          <w:rFonts w:ascii="Times New Roman" w:hAnsi="Times New Roman" w:cs="Times New Roman"/>
          <w:sz w:val="28"/>
          <w:szCs w:val="28"/>
        </w:rPr>
      </w:pPr>
    </w:p>
    <w:p w:rsidR="00777450" w:rsidRPr="006A774B" w:rsidRDefault="00777450" w:rsidP="00777450">
      <w:pPr>
        <w:pStyle w:val="a3"/>
        <w:numPr>
          <w:ilvl w:val="0"/>
          <w:numId w:val="2"/>
        </w:numPr>
        <w:tabs>
          <w:tab w:val="left" w:pos="1418"/>
        </w:tabs>
        <w:jc w:val="center"/>
        <w:rPr>
          <w:b/>
          <w:color w:val="000000" w:themeColor="text1"/>
          <w:sz w:val="28"/>
          <w:szCs w:val="28"/>
        </w:rPr>
      </w:pPr>
      <w:r w:rsidRPr="00D01AC7">
        <w:rPr>
          <w:b/>
          <w:color w:val="000000" w:themeColor="text1"/>
          <w:sz w:val="28"/>
          <w:szCs w:val="28"/>
        </w:rPr>
        <w:t>Н</w:t>
      </w:r>
      <w:r w:rsidRPr="006A774B">
        <w:rPr>
          <w:b/>
          <w:color w:val="000000" w:themeColor="text1"/>
          <w:sz w:val="28"/>
          <w:szCs w:val="28"/>
        </w:rPr>
        <w:t xml:space="preserve">аправления налоговой политики </w:t>
      </w:r>
      <w:r w:rsidR="006A774B" w:rsidRPr="006A774B">
        <w:rPr>
          <w:b/>
          <w:sz w:val="28"/>
          <w:szCs w:val="28"/>
          <w:lang w:eastAsia="ru-RU"/>
        </w:rPr>
        <w:t>на 2023 год и на плановый период 2024 и 2025 годов</w:t>
      </w:r>
    </w:p>
    <w:p w:rsidR="00777450" w:rsidRPr="00096D2C" w:rsidRDefault="00777450" w:rsidP="00777450">
      <w:pPr>
        <w:pStyle w:val="a3"/>
        <w:tabs>
          <w:tab w:val="left" w:pos="1418"/>
        </w:tabs>
        <w:ind w:left="1210"/>
        <w:rPr>
          <w:b/>
          <w:color w:val="000000" w:themeColor="text1"/>
          <w:sz w:val="28"/>
          <w:szCs w:val="28"/>
        </w:rPr>
      </w:pPr>
    </w:p>
    <w:p w:rsidR="00777450" w:rsidRDefault="00777450" w:rsidP="00777450">
      <w:pPr>
        <w:suppressAutoHyphens/>
        <w:spacing w:after="0" w:line="240" w:lineRule="auto"/>
        <w:ind w:firstLine="709"/>
        <w:jc w:val="both"/>
        <w:rPr>
          <w:rFonts w:ascii="Times New Roman" w:hAnsi="Times New Roman" w:cs="Times New Roman"/>
          <w:sz w:val="28"/>
          <w:szCs w:val="28"/>
        </w:rPr>
      </w:pPr>
      <w:r w:rsidRPr="00210F6D">
        <w:rPr>
          <w:rFonts w:ascii="Times New Roman" w:hAnsi="Times New Roman" w:cs="Times New Roman"/>
          <w:sz w:val="28"/>
          <w:szCs w:val="28"/>
        </w:rPr>
        <w:t>Основными задачами налоговой полити</w:t>
      </w:r>
      <w:r>
        <w:rPr>
          <w:rFonts w:ascii="Times New Roman" w:hAnsi="Times New Roman" w:cs="Times New Roman"/>
          <w:sz w:val="28"/>
          <w:szCs w:val="28"/>
        </w:rPr>
        <w:t xml:space="preserve">ки республики на 2023-2025 гг. </w:t>
      </w:r>
      <w:r w:rsidRPr="00210F6D">
        <w:rPr>
          <w:rFonts w:ascii="Times New Roman" w:hAnsi="Times New Roman" w:cs="Times New Roman"/>
          <w:sz w:val="28"/>
          <w:szCs w:val="28"/>
        </w:rPr>
        <w:t xml:space="preserve">являются восстановление ключевых макроэкономических показателей на </w:t>
      </w:r>
      <w:proofErr w:type="spellStart"/>
      <w:r w:rsidRPr="00210F6D">
        <w:rPr>
          <w:rFonts w:ascii="Times New Roman" w:hAnsi="Times New Roman" w:cs="Times New Roman"/>
          <w:sz w:val="28"/>
          <w:szCs w:val="28"/>
        </w:rPr>
        <w:t>досанкционный</w:t>
      </w:r>
      <w:proofErr w:type="spellEnd"/>
      <w:r w:rsidRPr="00210F6D">
        <w:rPr>
          <w:rFonts w:ascii="Times New Roman" w:hAnsi="Times New Roman" w:cs="Times New Roman"/>
          <w:sz w:val="28"/>
          <w:szCs w:val="28"/>
        </w:rPr>
        <w:t xml:space="preserve"> уровень, расширение спектра отраслей с положительной динамикой экономической активности, привлечение в экономику региона частных инвестиций.</w:t>
      </w:r>
    </w:p>
    <w:p w:rsidR="00777450" w:rsidRDefault="00777450" w:rsidP="00777450">
      <w:pPr>
        <w:suppressAutoHyphens/>
        <w:spacing w:after="0" w:line="240" w:lineRule="auto"/>
        <w:ind w:firstLine="709"/>
        <w:jc w:val="both"/>
        <w:rPr>
          <w:rFonts w:ascii="Times New Roman" w:hAnsi="Times New Roman" w:cs="Times New Roman"/>
          <w:sz w:val="28"/>
          <w:szCs w:val="28"/>
        </w:rPr>
      </w:pPr>
      <w:r w:rsidRPr="003B3282">
        <w:rPr>
          <w:rFonts w:ascii="Times New Roman" w:hAnsi="Times New Roman" w:cs="Times New Roman"/>
          <w:sz w:val="28"/>
          <w:szCs w:val="28"/>
        </w:rPr>
        <w:lastRenderedPageBreak/>
        <w:t>Решение поставленных задач налоговой</w:t>
      </w:r>
      <w:r>
        <w:rPr>
          <w:rFonts w:ascii="Times New Roman" w:hAnsi="Times New Roman" w:cs="Times New Roman"/>
          <w:sz w:val="28"/>
          <w:szCs w:val="28"/>
        </w:rPr>
        <w:t xml:space="preserve"> политики будет осуществляться </w:t>
      </w:r>
      <w:r w:rsidRPr="003B3282">
        <w:rPr>
          <w:rFonts w:ascii="Times New Roman" w:hAnsi="Times New Roman" w:cs="Times New Roman"/>
          <w:sz w:val="28"/>
          <w:szCs w:val="28"/>
        </w:rPr>
        <w:t xml:space="preserve">в условиях </w:t>
      </w:r>
      <w:r>
        <w:rPr>
          <w:rFonts w:ascii="Times New Roman" w:hAnsi="Times New Roman" w:cs="Times New Roman"/>
          <w:sz w:val="28"/>
          <w:szCs w:val="28"/>
        </w:rPr>
        <w:t xml:space="preserve">следующих </w:t>
      </w:r>
      <w:r w:rsidRPr="003B3282">
        <w:rPr>
          <w:rFonts w:ascii="Times New Roman" w:hAnsi="Times New Roman" w:cs="Times New Roman"/>
          <w:sz w:val="28"/>
          <w:szCs w:val="28"/>
        </w:rPr>
        <w:t>изменени</w:t>
      </w:r>
      <w:r>
        <w:rPr>
          <w:rFonts w:ascii="Times New Roman" w:hAnsi="Times New Roman" w:cs="Times New Roman"/>
          <w:sz w:val="28"/>
          <w:szCs w:val="28"/>
        </w:rPr>
        <w:t>й</w:t>
      </w:r>
      <w:r w:rsidRPr="003B3282">
        <w:rPr>
          <w:rFonts w:ascii="Times New Roman" w:hAnsi="Times New Roman" w:cs="Times New Roman"/>
          <w:sz w:val="28"/>
          <w:szCs w:val="28"/>
        </w:rPr>
        <w:t xml:space="preserve"> </w:t>
      </w:r>
      <w:r w:rsidRPr="0066779A">
        <w:rPr>
          <w:rFonts w:ascii="Times New Roman" w:hAnsi="Times New Roman" w:cs="Times New Roman"/>
          <w:b/>
          <w:sz w:val="28"/>
          <w:szCs w:val="28"/>
        </w:rPr>
        <w:t>федерального законодательства</w:t>
      </w:r>
      <w:r>
        <w:rPr>
          <w:rFonts w:ascii="Times New Roman" w:hAnsi="Times New Roman" w:cs="Times New Roman"/>
          <w:sz w:val="28"/>
          <w:szCs w:val="28"/>
        </w:rPr>
        <w:t>:</w:t>
      </w:r>
    </w:p>
    <w:p w:rsidR="00777450" w:rsidRPr="007E2C96" w:rsidRDefault="00777450" w:rsidP="00777450">
      <w:pPr>
        <w:pStyle w:val="a3"/>
        <w:numPr>
          <w:ilvl w:val="0"/>
          <w:numId w:val="8"/>
        </w:numPr>
        <w:tabs>
          <w:tab w:val="left" w:pos="851"/>
        </w:tabs>
        <w:suppressAutoHyphens/>
        <w:ind w:left="0" w:firstLine="709"/>
        <w:jc w:val="both"/>
        <w:rPr>
          <w:sz w:val="28"/>
          <w:szCs w:val="28"/>
        </w:rPr>
      </w:pPr>
      <w:r w:rsidRPr="007E2C96">
        <w:rPr>
          <w:sz w:val="28"/>
          <w:szCs w:val="28"/>
        </w:rPr>
        <w:t>внедрения института единого налогового счета, предусматривающего консолидацию всех обязанностей налогоплательщика по уплате обязательных платежей в едином сальдо расчетов с бюджетами;</w:t>
      </w:r>
    </w:p>
    <w:p w:rsidR="00777450" w:rsidRPr="00E33695" w:rsidRDefault="00777450" w:rsidP="00777450">
      <w:pPr>
        <w:suppressAutoHyphens/>
        <w:spacing w:after="0" w:line="240" w:lineRule="auto"/>
        <w:ind w:firstLine="709"/>
        <w:jc w:val="both"/>
        <w:rPr>
          <w:rFonts w:ascii="Times New Roman" w:hAnsi="Times New Roman" w:cs="Times New Roman"/>
          <w:i/>
          <w:sz w:val="28"/>
          <w:szCs w:val="28"/>
        </w:rPr>
      </w:pPr>
      <w:r w:rsidRPr="00E33695">
        <w:rPr>
          <w:rFonts w:ascii="Times New Roman" w:hAnsi="Times New Roman" w:cs="Times New Roman"/>
          <w:i/>
          <w:sz w:val="28"/>
          <w:szCs w:val="28"/>
        </w:rPr>
        <w:t>по налогу на прибыль организаций:</w:t>
      </w:r>
    </w:p>
    <w:p w:rsidR="00777450" w:rsidRPr="007E2C96" w:rsidRDefault="00777450" w:rsidP="00777450">
      <w:pPr>
        <w:pStyle w:val="a3"/>
        <w:numPr>
          <w:ilvl w:val="0"/>
          <w:numId w:val="8"/>
        </w:numPr>
        <w:tabs>
          <w:tab w:val="left" w:pos="993"/>
        </w:tabs>
        <w:suppressAutoHyphens/>
        <w:ind w:left="0" w:firstLine="709"/>
        <w:jc w:val="both"/>
        <w:rPr>
          <w:sz w:val="28"/>
          <w:szCs w:val="28"/>
        </w:rPr>
      </w:pPr>
      <w:r w:rsidRPr="007E2C96">
        <w:rPr>
          <w:sz w:val="28"/>
          <w:szCs w:val="28"/>
        </w:rPr>
        <w:t>с 1 января 2023 года прекращение действия института консолидированных групп налогоплательщиков;</w:t>
      </w:r>
    </w:p>
    <w:p w:rsidR="00777450" w:rsidRDefault="00777450" w:rsidP="00777450">
      <w:pPr>
        <w:pStyle w:val="a3"/>
        <w:numPr>
          <w:ilvl w:val="0"/>
          <w:numId w:val="8"/>
        </w:numPr>
        <w:tabs>
          <w:tab w:val="left" w:pos="993"/>
        </w:tabs>
        <w:suppressAutoHyphens/>
        <w:ind w:left="0" w:firstLine="709"/>
        <w:jc w:val="both"/>
        <w:rPr>
          <w:sz w:val="28"/>
          <w:szCs w:val="28"/>
        </w:rPr>
      </w:pPr>
      <w:r w:rsidRPr="007E2C96">
        <w:rPr>
          <w:sz w:val="28"/>
          <w:szCs w:val="28"/>
        </w:rPr>
        <w:t>планируется продление до 2030 года ставки налога на прибыль организаций, подлежащего зачислению в федеральный бюджет в размере 3%, по ставке 17% в бюджеты субъектов Российской Федерации;</w:t>
      </w:r>
    </w:p>
    <w:p w:rsidR="00777450" w:rsidRPr="007E2C96" w:rsidRDefault="00777450" w:rsidP="00777450">
      <w:pPr>
        <w:pStyle w:val="a3"/>
        <w:numPr>
          <w:ilvl w:val="0"/>
          <w:numId w:val="8"/>
        </w:numPr>
        <w:tabs>
          <w:tab w:val="left" w:pos="993"/>
        </w:tabs>
        <w:suppressAutoHyphens/>
        <w:ind w:left="0" w:firstLine="709"/>
        <w:jc w:val="both"/>
        <w:rPr>
          <w:sz w:val="28"/>
          <w:szCs w:val="28"/>
        </w:rPr>
      </w:pPr>
      <w:r w:rsidRPr="007E2C96">
        <w:rPr>
          <w:sz w:val="28"/>
          <w:szCs w:val="28"/>
        </w:rPr>
        <w:t xml:space="preserve">установление для </w:t>
      </w:r>
      <w:proofErr w:type="gramStart"/>
      <w:r w:rsidRPr="007E2C96">
        <w:rPr>
          <w:sz w:val="28"/>
          <w:szCs w:val="28"/>
        </w:rPr>
        <w:t>аккредитованных</w:t>
      </w:r>
      <w:proofErr w:type="gramEnd"/>
      <w:r w:rsidRPr="007E2C96">
        <w:rPr>
          <w:sz w:val="28"/>
          <w:szCs w:val="28"/>
        </w:rPr>
        <w:t xml:space="preserve"> </w:t>
      </w:r>
      <w:r>
        <w:rPr>
          <w:sz w:val="28"/>
          <w:szCs w:val="28"/>
          <w:lang w:val="en-US"/>
        </w:rPr>
        <w:t>I</w:t>
      </w:r>
      <w:r w:rsidRPr="007E2C96">
        <w:rPr>
          <w:sz w:val="28"/>
          <w:szCs w:val="28"/>
        </w:rPr>
        <w:t>Т-компаний налоговой ставки в разм</w:t>
      </w:r>
      <w:r>
        <w:rPr>
          <w:sz w:val="28"/>
          <w:szCs w:val="28"/>
        </w:rPr>
        <w:t>ере 0 % до 31 декабря 2024 года.</w:t>
      </w:r>
    </w:p>
    <w:p w:rsidR="00777450" w:rsidRPr="00E33695" w:rsidRDefault="00777450" w:rsidP="00777450">
      <w:pPr>
        <w:suppressAutoHyphens/>
        <w:spacing w:after="0" w:line="240" w:lineRule="auto"/>
        <w:ind w:firstLine="709"/>
        <w:jc w:val="both"/>
        <w:rPr>
          <w:rFonts w:ascii="Times New Roman" w:hAnsi="Times New Roman" w:cs="Times New Roman"/>
          <w:i/>
          <w:sz w:val="28"/>
          <w:szCs w:val="28"/>
        </w:rPr>
      </w:pPr>
      <w:r w:rsidRPr="00E33695">
        <w:rPr>
          <w:rFonts w:ascii="Times New Roman" w:hAnsi="Times New Roman" w:cs="Times New Roman"/>
          <w:i/>
          <w:sz w:val="28"/>
          <w:szCs w:val="28"/>
        </w:rPr>
        <w:t>по налогу на доходы физических лиц:</w:t>
      </w:r>
    </w:p>
    <w:p w:rsidR="00777450" w:rsidRPr="00E33695"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E33695">
        <w:rPr>
          <w:rFonts w:ascii="Times New Roman" w:hAnsi="Times New Roman" w:cs="Times New Roman"/>
          <w:sz w:val="28"/>
          <w:szCs w:val="28"/>
        </w:rPr>
        <w:t xml:space="preserve">2023 года </w:t>
      </w:r>
      <w:r w:rsidR="00E7250B">
        <w:rPr>
          <w:rFonts w:ascii="Times New Roman" w:hAnsi="Times New Roman" w:cs="Times New Roman"/>
          <w:sz w:val="28"/>
          <w:szCs w:val="28"/>
        </w:rPr>
        <w:t xml:space="preserve">налог на доходы физических лиц (далее – </w:t>
      </w:r>
      <w:r w:rsidRPr="00E33695">
        <w:rPr>
          <w:rFonts w:ascii="Times New Roman" w:hAnsi="Times New Roman" w:cs="Times New Roman"/>
          <w:sz w:val="28"/>
          <w:szCs w:val="28"/>
        </w:rPr>
        <w:t>НДФЛ</w:t>
      </w:r>
      <w:r w:rsidR="00E7250B">
        <w:rPr>
          <w:rFonts w:ascii="Times New Roman" w:hAnsi="Times New Roman" w:cs="Times New Roman"/>
          <w:sz w:val="28"/>
          <w:szCs w:val="28"/>
        </w:rPr>
        <w:t>)</w:t>
      </w:r>
      <w:r w:rsidRPr="00E33695">
        <w:rPr>
          <w:rFonts w:ascii="Times New Roman" w:hAnsi="Times New Roman" w:cs="Times New Roman"/>
          <w:sz w:val="28"/>
          <w:szCs w:val="28"/>
        </w:rPr>
        <w:t xml:space="preserve"> будут удер</w:t>
      </w:r>
      <w:r>
        <w:rPr>
          <w:rFonts w:ascii="Times New Roman" w:hAnsi="Times New Roman" w:cs="Times New Roman"/>
          <w:sz w:val="28"/>
          <w:szCs w:val="28"/>
        </w:rPr>
        <w:t xml:space="preserve">живать как при выплате аванса, </w:t>
      </w:r>
      <w:r w:rsidRPr="00E33695">
        <w:rPr>
          <w:rFonts w:ascii="Times New Roman" w:hAnsi="Times New Roman" w:cs="Times New Roman"/>
          <w:sz w:val="28"/>
          <w:szCs w:val="28"/>
        </w:rPr>
        <w:t>так и при выплате заработной платы по итогам месяца;</w:t>
      </w:r>
    </w:p>
    <w:p w:rsidR="00777450" w:rsidRPr="00E33695"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3695">
        <w:rPr>
          <w:rFonts w:ascii="Times New Roman" w:hAnsi="Times New Roman" w:cs="Times New Roman"/>
          <w:sz w:val="28"/>
          <w:szCs w:val="28"/>
        </w:rPr>
        <w:t>с 2023 года вводятся новые льготы в сфере уплаты НДФЛ физическими лицами:</w:t>
      </w:r>
    </w:p>
    <w:p w:rsidR="00777450" w:rsidRPr="00E33695" w:rsidRDefault="00777450" w:rsidP="00777450">
      <w:pPr>
        <w:suppressAutoHyphens/>
        <w:spacing w:after="0" w:line="240" w:lineRule="auto"/>
        <w:ind w:firstLine="709"/>
        <w:jc w:val="both"/>
        <w:rPr>
          <w:rFonts w:ascii="Times New Roman" w:hAnsi="Times New Roman" w:cs="Times New Roman"/>
          <w:sz w:val="28"/>
          <w:szCs w:val="28"/>
        </w:rPr>
      </w:pPr>
      <w:r w:rsidRPr="00E33695">
        <w:rPr>
          <w:rFonts w:ascii="Times New Roman" w:hAnsi="Times New Roman" w:cs="Times New Roman"/>
          <w:sz w:val="28"/>
          <w:szCs w:val="28"/>
        </w:rPr>
        <w:t>освобождаются от НДФЛ выплачиваемые работнику выходное пособие, среднемесячный заработок на период поиска работы, прочие компенсации при увольнении;</w:t>
      </w:r>
    </w:p>
    <w:p w:rsidR="00777450" w:rsidRPr="00E33695" w:rsidRDefault="00777450" w:rsidP="00777450">
      <w:pPr>
        <w:suppressAutoHyphens/>
        <w:spacing w:after="0" w:line="240" w:lineRule="auto"/>
        <w:ind w:firstLine="709"/>
        <w:jc w:val="both"/>
        <w:rPr>
          <w:rFonts w:ascii="Times New Roman" w:hAnsi="Times New Roman" w:cs="Times New Roman"/>
          <w:sz w:val="28"/>
          <w:szCs w:val="28"/>
        </w:rPr>
      </w:pPr>
      <w:r w:rsidRPr="00E33695">
        <w:rPr>
          <w:rFonts w:ascii="Times New Roman" w:hAnsi="Times New Roman" w:cs="Times New Roman"/>
          <w:sz w:val="28"/>
          <w:szCs w:val="28"/>
        </w:rPr>
        <w:t>появится возможность возвращать расходы на лечение детей, которых суд признал недееспособны</w:t>
      </w:r>
      <w:r>
        <w:rPr>
          <w:rFonts w:ascii="Times New Roman" w:hAnsi="Times New Roman" w:cs="Times New Roman"/>
          <w:sz w:val="28"/>
          <w:szCs w:val="28"/>
        </w:rPr>
        <w:t>ми, без ограничений по возрасту.</w:t>
      </w:r>
    </w:p>
    <w:p w:rsidR="00777450" w:rsidRPr="00280D6F" w:rsidRDefault="00777450" w:rsidP="00777450">
      <w:pPr>
        <w:suppressAutoHyphens/>
        <w:spacing w:after="0" w:line="240" w:lineRule="auto"/>
        <w:ind w:firstLine="709"/>
        <w:jc w:val="both"/>
        <w:rPr>
          <w:rFonts w:ascii="Times New Roman" w:hAnsi="Times New Roman" w:cs="Times New Roman"/>
          <w:i/>
          <w:sz w:val="28"/>
          <w:szCs w:val="28"/>
        </w:rPr>
      </w:pPr>
      <w:r w:rsidRPr="00280D6F">
        <w:rPr>
          <w:rFonts w:ascii="Times New Roman" w:hAnsi="Times New Roman" w:cs="Times New Roman"/>
          <w:i/>
          <w:sz w:val="28"/>
          <w:szCs w:val="28"/>
        </w:rPr>
        <w:t>по специальным налоговым режимам:</w:t>
      </w:r>
    </w:p>
    <w:p w:rsidR="00777450"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3695">
        <w:rPr>
          <w:rFonts w:ascii="Times New Roman" w:hAnsi="Times New Roman" w:cs="Times New Roman"/>
          <w:sz w:val="28"/>
          <w:szCs w:val="28"/>
        </w:rPr>
        <w:t xml:space="preserve">с 1 января 2023 года введен запрет на применение специальных налоговых режимов (УСН, ПСН) организациями и индивидуальными предпринимателями, занимающимися производством ювелирных изделий, а также торговлей изделиями из </w:t>
      </w:r>
      <w:r>
        <w:rPr>
          <w:rFonts w:ascii="Times New Roman" w:hAnsi="Times New Roman" w:cs="Times New Roman"/>
          <w:sz w:val="28"/>
          <w:szCs w:val="28"/>
        </w:rPr>
        <w:t>драгметаллов;</w:t>
      </w:r>
    </w:p>
    <w:p w:rsidR="00777450"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3695">
        <w:rPr>
          <w:rFonts w:ascii="Times New Roman" w:hAnsi="Times New Roman" w:cs="Times New Roman"/>
          <w:sz w:val="28"/>
          <w:szCs w:val="28"/>
        </w:rPr>
        <w:t>планируется уточнить порядок исчисления налога, уплачиваемого в связи с применением УСН, при смене места нахождения организации (места жительства индивидуального предприн</w:t>
      </w:r>
      <w:r>
        <w:rPr>
          <w:rFonts w:ascii="Times New Roman" w:hAnsi="Times New Roman" w:cs="Times New Roman"/>
          <w:sz w:val="28"/>
          <w:szCs w:val="28"/>
        </w:rPr>
        <w:t xml:space="preserve">имателя) в случае, когда одним </w:t>
      </w:r>
      <w:r w:rsidRPr="00E33695">
        <w:rPr>
          <w:rFonts w:ascii="Times New Roman" w:hAnsi="Times New Roman" w:cs="Times New Roman"/>
          <w:sz w:val="28"/>
          <w:szCs w:val="28"/>
        </w:rPr>
        <w:t>из субъектов Российской Федерации установлена пониженная налоговая ставка;</w:t>
      </w:r>
    </w:p>
    <w:p w:rsidR="00777450" w:rsidRPr="003A2C9B" w:rsidRDefault="00777450" w:rsidP="00777450">
      <w:pPr>
        <w:suppressAutoHyphens/>
        <w:spacing w:after="0" w:line="240" w:lineRule="auto"/>
        <w:ind w:firstLine="709"/>
        <w:jc w:val="both"/>
        <w:rPr>
          <w:rFonts w:ascii="Times New Roman" w:hAnsi="Times New Roman" w:cs="Times New Roman"/>
          <w:i/>
          <w:sz w:val="28"/>
          <w:szCs w:val="28"/>
        </w:rPr>
      </w:pPr>
      <w:r w:rsidRPr="003A2C9B">
        <w:rPr>
          <w:rFonts w:ascii="Times New Roman" w:hAnsi="Times New Roman" w:cs="Times New Roman"/>
          <w:i/>
          <w:sz w:val="28"/>
          <w:szCs w:val="28"/>
        </w:rPr>
        <w:t>по налогу на имущество физических лиц:</w:t>
      </w:r>
    </w:p>
    <w:p w:rsidR="00777450" w:rsidRPr="00E33695"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2C9B">
        <w:rPr>
          <w:rFonts w:ascii="Times New Roman" w:hAnsi="Times New Roman" w:cs="Times New Roman"/>
          <w:sz w:val="28"/>
          <w:szCs w:val="28"/>
        </w:rPr>
        <w:t>с 2023 года планируется освободить от уплаты налога на имущество граждан Российской Федерации</w:t>
      </w:r>
      <w:r>
        <w:rPr>
          <w:rFonts w:ascii="Times New Roman" w:hAnsi="Times New Roman" w:cs="Times New Roman"/>
          <w:sz w:val="28"/>
          <w:szCs w:val="28"/>
        </w:rPr>
        <w:t xml:space="preserve">, призванных на военную службу </w:t>
      </w:r>
      <w:r w:rsidRPr="003A2C9B">
        <w:rPr>
          <w:rFonts w:ascii="Times New Roman" w:hAnsi="Times New Roman" w:cs="Times New Roman"/>
          <w:sz w:val="28"/>
          <w:szCs w:val="28"/>
        </w:rPr>
        <w:t>по мобилизации в Вооруженные Силы Российской Федерации, по одному объекту из каждой категории: жилого дома, квартиры, хоз</w:t>
      </w:r>
      <w:r w:rsidR="00E7250B">
        <w:rPr>
          <w:rFonts w:ascii="Times New Roman" w:hAnsi="Times New Roman" w:cs="Times New Roman"/>
          <w:sz w:val="28"/>
          <w:szCs w:val="28"/>
        </w:rPr>
        <w:t xml:space="preserve">яйственные </w:t>
      </w:r>
      <w:r w:rsidRPr="003A2C9B">
        <w:rPr>
          <w:rFonts w:ascii="Times New Roman" w:hAnsi="Times New Roman" w:cs="Times New Roman"/>
          <w:sz w:val="28"/>
          <w:szCs w:val="28"/>
        </w:rPr>
        <w:t xml:space="preserve">постройки, </w:t>
      </w:r>
      <w:proofErr w:type="spellStart"/>
      <w:r w:rsidRPr="003A2C9B">
        <w:rPr>
          <w:rFonts w:ascii="Times New Roman" w:hAnsi="Times New Roman" w:cs="Times New Roman"/>
          <w:sz w:val="28"/>
          <w:szCs w:val="28"/>
        </w:rPr>
        <w:t>машино</w:t>
      </w:r>
      <w:proofErr w:type="spellEnd"/>
      <w:r w:rsidRPr="003A2C9B">
        <w:rPr>
          <w:rFonts w:ascii="Times New Roman" w:hAnsi="Times New Roman" w:cs="Times New Roman"/>
          <w:sz w:val="28"/>
          <w:szCs w:val="28"/>
        </w:rPr>
        <w:t>-места или гаража.</w:t>
      </w:r>
    </w:p>
    <w:p w:rsidR="00777450" w:rsidRPr="00280D6F" w:rsidRDefault="00777450" w:rsidP="00777450">
      <w:pPr>
        <w:suppressAutoHyphens/>
        <w:spacing w:after="0" w:line="240" w:lineRule="auto"/>
        <w:ind w:firstLine="709"/>
        <w:jc w:val="both"/>
        <w:rPr>
          <w:rFonts w:ascii="Times New Roman" w:hAnsi="Times New Roman" w:cs="Times New Roman"/>
          <w:i/>
          <w:sz w:val="28"/>
          <w:szCs w:val="28"/>
        </w:rPr>
      </w:pPr>
      <w:r w:rsidRPr="00280D6F">
        <w:rPr>
          <w:rFonts w:ascii="Times New Roman" w:hAnsi="Times New Roman" w:cs="Times New Roman"/>
          <w:i/>
          <w:sz w:val="28"/>
          <w:szCs w:val="28"/>
        </w:rPr>
        <w:t>по налогу на имущество организаций:</w:t>
      </w:r>
    </w:p>
    <w:p w:rsidR="00777450"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2C96">
        <w:rPr>
          <w:rFonts w:ascii="Times New Roman" w:hAnsi="Times New Roman" w:cs="Times New Roman"/>
          <w:sz w:val="28"/>
          <w:szCs w:val="28"/>
        </w:rPr>
        <w:t xml:space="preserve">с 1 января 2023 года </w:t>
      </w:r>
      <w:proofErr w:type="gramStart"/>
      <w:r w:rsidRPr="007E2C96">
        <w:rPr>
          <w:rFonts w:ascii="Times New Roman" w:hAnsi="Times New Roman" w:cs="Times New Roman"/>
          <w:sz w:val="28"/>
          <w:szCs w:val="28"/>
        </w:rPr>
        <w:t>для ор</w:t>
      </w:r>
      <w:r>
        <w:rPr>
          <w:rFonts w:ascii="Times New Roman" w:hAnsi="Times New Roman" w:cs="Times New Roman"/>
          <w:sz w:val="28"/>
          <w:szCs w:val="28"/>
        </w:rPr>
        <w:t xml:space="preserve">ганизаций отменена обязанность </w:t>
      </w:r>
      <w:r w:rsidRPr="007E2C96">
        <w:rPr>
          <w:rFonts w:ascii="Times New Roman" w:hAnsi="Times New Roman" w:cs="Times New Roman"/>
          <w:sz w:val="28"/>
          <w:szCs w:val="28"/>
        </w:rPr>
        <w:t>по предоставлению в налоговые органы деклараций по налогу на имущество</w:t>
      </w:r>
      <w:proofErr w:type="gramEnd"/>
      <w:r w:rsidRPr="007E2C96">
        <w:rPr>
          <w:rFonts w:ascii="Times New Roman" w:hAnsi="Times New Roman" w:cs="Times New Roman"/>
          <w:sz w:val="28"/>
          <w:szCs w:val="28"/>
        </w:rPr>
        <w:t xml:space="preserve"> </w:t>
      </w:r>
      <w:r w:rsidRPr="007E2C96">
        <w:rPr>
          <w:rFonts w:ascii="Times New Roman" w:hAnsi="Times New Roman" w:cs="Times New Roman"/>
          <w:sz w:val="28"/>
          <w:szCs w:val="28"/>
        </w:rPr>
        <w:lastRenderedPageBreak/>
        <w:t>организаций в отношении объектов н</w:t>
      </w:r>
      <w:r>
        <w:rPr>
          <w:rFonts w:ascii="Times New Roman" w:hAnsi="Times New Roman" w:cs="Times New Roman"/>
          <w:sz w:val="28"/>
          <w:szCs w:val="28"/>
        </w:rPr>
        <w:t xml:space="preserve">алогообложения, налоговая база </w:t>
      </w:r>
      <w:r w:rsidRPr="007E2C96">
        <w:rPr>
          <w:rFonts w:ascii="Times New Roman" w:hAnsi="Times New Roman" w:cs="Times New Roman"/>
          <w:sz w:val="28"/>
          <w:szCs w:val="28"/>
        </w:rPr>
        <w:t>по которым определяется как их кадастровая стоимость.</w:t>
      </w:r>
    </w:p>
    <w:p w:rsidR="00777450" w:rsidRPr="00280D6F" w:rsidRDefault="00777450" w:rsidP="00777450">
      <w:pPr>
        <w:suppressAutoHyphens/>
        <w:spacing w:after="0" w:line="240" w:lineRule="auto"/>
        <w:ind w:firstLine="709"/>
        <w:jc w:val="both"/>
        <w:rPr>
          <w:rFonts w:ascii="Times New Roman" w:hAnsi="Times New Roman" w:cs="Times New Roman"/>
          <w:i/>
          <w:sz w:val="28"/>
          <w:szCs w:val="28"/>
        </w:rPr>
      </w:pPr>
      <w:r w:rsidRPr="00280D6F">
        <w:rPr>
          <w:rFonts w:ascii="Times New Roman" w:hAnsi="Times New Roman" w:cs="Times New Roman"/>
          <w:i/>
          <w:sz w:val="28"/>
          <w:szCs w:val="28"/>
        </w:rPr>
        <w:t>по налогу на добычу полезных ископаемых:</w:t>
      </w:r>
    </w:p>
    <w:p w:rsidR="00777450" w:rsidRDefault="00777450" w:rsidP="007774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0AFA">
        <w:rPr>
          <w:rFonts w:ascii="Times New Roman" w:hAnsi="Times New Roman" w:cs="Times New Roman"/>
          <w:sz w:val="28"/>
          <w:szCs w:val="28"/>
        </w:rPr>
        <w:t xml:space="preserve">временное (в течение 1 квартала 2023 года) повышение </w:t>
      </w:r>
      <w:r w:rsidR="00E7250B">
        <w:rPr>
          <w:rFonts w:ascii="Times New Roman" w:hAnsi="Times New Roman" w:cs="Times New Roman"/>
          <w:sz w:val="28"/>
          <w:szCs w:val="28"/>
        </w:rPr>
        <w:t>налога на добычу угля</w:t>
      </w:r>
      <w:r w:rsidRPr="001D0AFA">
        <w:rPr>
          <w:rFonts w:ascii="Times New Roman" w:hAnsi="Times New Roman" w:cs="Times New Roman"/>
          <w:sz w:val="28"/>
          <w:szCs w:val="28"/>
        </w:rPr>
        <w:t xml:space="preserve"> и введение экспортной пошлины на уголь при превышении опред</w:t>
      </w:r>
      <w:r>
        <w:rPr>
          <w:rFonts w:ascii="Times New Roman" w:hAnsi="Times New Roman" w:cs="Times New Roman"/>
          <w:sz w:val="28"/>
          <w:szCs w:val="28"/>
        </w:rPr>
        <w:t>еленного уровня экспортных цен.</w:t>
      </w:r>
    </w:p>
    <w:p w:rsidR="00777450" w:rsidRPr="00280D6F" w:rsidRDefault="00777450" w:rsidP="00777450">
      <w:pPr>
        <w:suppressAutoHyphens/>
        <w:spacing w:after="0" w:line="240" w:lineRule="auto"/>
        <w:ind w:firstLine="709"/>
        <w:jc w:val="both"/>
        <w:rPr>
          <w:rFonts w:ascii="Times New Roman" w:hAnsi="Times New Roman" w:cs="Times New Roman"/>
          <w:sz w:val="16"/>
          <w:szCs w:val="28"/>
        </w:rPr>
      </w:pP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Pr="003A2C9B">
        <w:rPr>
          <w:rFonts w:ascii="Times New Roman" w:hAnsi="Times New Roman" w:cs="Times New Roman"/>
          <w:b/>
          <w:sz w:val="28"/>
          <w:szCs w:val="28"/>
        </w:rPr>
        <w:t>региональном уровне</w:t>
      </w:r>
      <w:r w:rsidRPr="00280D6F">
        <w:rPr>
          <w:rFonts w:ascii="Times New Roman" w:hAnsi="Times New Roman" w:cs="Times New Roman"/>
          <w:sz w:val="28"/>
          <w:szCs w:val="28"/>
        </w:rPr>
        <w:t xml:space="preserve"> </w:t>
      </w:r>
      <w:r>
        <w:rPr>
          <w:rFonts w:ascii="Times New Roman" w:hAnsi="Times New Roman" w:cs="Times New Roman"/>
          <w:sz w:val="28"/>
          <w:szCs w:val="28"/>
        </w:rPr>
        <w:t>вносятся следующие изменения</w:t>
      </w:r>
      <w:r w:rsidRPr="00280D6F">
        <w:rPr>
          <w:rFonts w:ascii="Times New Roman" w:hAnsi="Times New Roman" w:cs="Times New Roman"/>
          <w:sz w:val="28"/>
          <w:szCs w:val="28"/>
        </w:rPr>
        <w:t xml:space="preserve"> законодательства:</w:t>
      </w:r>
    </w:p>
    <w:p w:rsidR="00777450" w:rsidRPr="0066779A" w:rsidRDefault="00777450" w:rsidP="00777450">
      <w:pPr>
        <w:suppressAutoHyphens/>
        <w:spacing w:after="0" w:line="240" w:lineRule="auto"/>
        <w:ind w:firstLine="708"/>
        <w:jc w:val="both"/>
        <w:rPr>
          <w:rFonts w:ascii="Times New Roman" w:hAnsi="Times New Roman" w:cs="Times New Roman"/>
          <w:i/>
          <w:sz w:val="28"/>
          <w:szCs w:val="28"/>
        </w:rPr>
      </w:pPr>
      <w:r w:rsidRPr="0066779A">
        <w:rPr>
          <w:rFonts w:ascii="Times New Roman" w:hAnsi="Times New Roman" w:cs="Times New Roman"/>
          <w:i/>
          <w:sz w:val="28"/>
          <w:szCs w:val="28"/>
        </w:rPr>
        <w:t>Инвестиционный налоговый вычет</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Расширения перечня расходов налогоплательщика, в отношении которых можно применить инвестиционный налоговый вычет по налогу на прибыль, в соответствии с разрешенным перечнем в ст. 286.1 </w:t>
      </w:r>
      <w:r w:rsidR="00E7250B">
        <w:rPr>
          <w:rFonts w:ascii="Times New Roman" w:hAnsi="Times New Roman" w:cs="Times New Roman"/>
          <w:sz w:val="28"/>
          <w:szCs w:val="28"/>
        </w:rPr>
        <w:t>Налогового кодекса</w:t>
      </w:r>
      <w:r w:rsidRPr="00280D6F">
        <w:rPr>
          <w:rFonts w:ascii="Times New Roman" w:hAnsi="Times New Roman" w:cs="Times New Roman"/>
          <w:sz w:val="28"/>
          <w:szCs w:val="28"/>
        </w:rPr>
        <w:t xml:space="preserve"> </w:t>
      </w:r>
      <w:r w:rsidR="007D5933">
        <w:rPr>
          <w:rFonts w:ascii="Times New Roman" w:hAnsi="Times New Roman" w:cs="Times New Roman"/>
          <w:sz w:val="28"/>
          <w:szCs w:val="28"/>
        </w:rPr>
        <w:t>Российской Федерации</w:t>
      </w:r>
      <w:r w:rsidRPr="00280D6F">
        <w:rPr>
          <w:rFonts w:ascii="Times New Roman" w:hAnsi="Times New Roman" w:cs="Times New Roman"/>
          <w:sz w:val="28"/>
          <w:szCs w:val="28"/>
        </w:rPr>
        <w:t xml:space="preserve">: </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 пожертвования государственным и муниципальным учреждениям, осуществляющим деятельность в области культуры; </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 расходы на создание объектов транспортной, коммунальной и социальной инфраструктур, которые являются обязательством, предусмотренным условиями договора о комплексном развитии территории, предусматривающего строительство многоквартирного дома; </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 расходы на научные исследования и опытно-конструкторские разработки; </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расходы на оплату работ по установке программ для ЭВМ, включенных в единый реестр российских программ).</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В текущей редакции закона республики вычет можно применить только к расходам на приобретение и модернизацию основных средств налогоплательщика. По данным налоговой отчетности за 2020-2021 годы налогоплательщики, воспользовавшиеся вычетом, отсутствуют.</w:t>
      </w:r>
    </w:p>
    <w:p w:rsidR="00777450" w:rsidRPr="0066779A" w:rsidRDefault="00777450" w:rsidP="00777450">
      <w:pPr>
        <w:suppressAutoHyphens/>
        <w:spacing w:after="0" w:line="240" w:lineRule="auto"/>
        <w:ind w:firstLine="708"/>
        <w:jc w:val="both"/>
        <w:rPr>
          <w:rFonts w:ascii="Times New Roman" w:hAnsi="Times New Roman" w:cs="Times New Roman"/>
          <w:i/>
          <w:sz w:val="28"/>
          <w:szCs w:val="28"/>
        </w:rPr>
      </w:pPr>
      <w:r w:rsidRPr="0066779A">
        <w:rPr>
          <w:rFonts w:ascii="Times New Roman" w:hAnsi="Times New Roman" w:cs="Times New Roman"/>
          <w:i/>
          <w:sz w:val="28"/>
          <w:szCs w:val="28"/>
        </w:rPr>
        <w:t>Налог на прибыль для региональных инвестиционных проектов (РИП)</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proofErr w:type="gramStart"/>
      <w:r w:rsidRPr="00280D6F">
        <w:rPr>
          <w:rFonts w:ascii="Times New Roman" w:hAnsi="Times New Roman" w:cs="Times New Roman"/>
          <w:sz w:val="28"/>
          <w:szCs w:val="28"/>
        </w:rPr>
        <w:t xml:space="preserve">В соответствии с Законом </w:t>
      </w:r>
      <w:r w:rsidR="00E7250B">
        <w:rPr>
          <w:rFonts w:ascii="Times New Roman" w:hAnsi="Times New Roman" w:cs="Times New Roman"/>
          <w:sz w:val="28"/>
          <w:szCs w:val="28"/>
        </w:rPr>
        <w:t xml:space="preserve">Республики Тыва </w:t>
      </w:r>
      <w:r w:rsidR="00E7250B" w:rsidRPr="00602FAF">
        <w:rPr>
          <w:rFonts w:ascii="Times New Roman" w:hAnsi="Times New Roman" w:cs="Times New Roman"/>
          <w:sz w:val="28"/>
          <w:szCs w:val="28"/>
        </w:rPr>
        <w:t>от 22.03.2022</w:t>
      </w:r>
      <w:r w:rsidRPr="00280D6F">
        <w:rPr>
          <w:rFonts w:ascii="Times New Roman" w:hAnsi="Times New Roman" w:cs="Times New Roman"/>
          <w:sz w:val="28"/>
          <w:szCs w:val="28"/>
        </w:rPr>
        <w:t xml:space="preserve"> №805-ЗРТ </w:t>
      </w:r>
      <w:r w:rsidR="00E7250B">
        <w:rPr>
          <w:rFonts w:ascii="Times New Roman" w:hAnsi="Times New Roman" w:cs="Times New Roman"/>
          <w:sz w:val="28"/>
          <w:szCs w:val="28"/>
        </w:rPr>
        <w:t>«</w:t>
      </w:r>
      <w:r w:rsidR="00E7250B" w:rsidRPr="00602FAF">
        <w:rPr>
          <w:rFonts w:ascii="Times New Roman" w:hAnsi="Times New Roman" w:cs="Times New Roman"/>
          <w:sz w:val="28"/>
          <w:szCs w:val="28"/>
        </w:rPr>
        <w:t xml:space="preserve">О внесении изменений в Закон Республики Тыва </w:t>
      </w:r>
      <w:r w:rsidR="00E7250B">
        <w:rPr>
          <w:rFonts w:ascii="Times New Roman" w:hAnsi="Times New Roman" w:cs="Times New Roman"/>
          <w:sz w:val="28"/>
          <w:szCs w:val="28"/>
        </w:rPr>
        <w:t>«</w:t>
      </w:r>
      <w:r w:rsidR="00E7250B" w:rsidRPr="00602FAF">
        <w:rPr>
          <w:rFonts w:ascii="Times New Roman" w:hAnsi="Times New Roman" w:cs="Times New Roman"/>
          <w:sz w:val="28"/>
          <w:szCs w:val="28"/>
        </w:rPr>
        <w:t>О налоге на имущество организаций</w:t>
      </w:r>
      <w:r w:rsidR="00E7250B">
        <w:rPr>
          <w:rFonts w:ascii="Times New Roman" w:hAnsi="Times New Roman" w:cs="Times New Roman"/>
          <w:sz w:val="28"/>
          <w:szCs w:val="28"/>
        </w:rPr>
        <w:t>»</w:t>
      </w:r>
      <w:r w:rsidR="00E7250B" w:rsidRPr="00602FAF">
        <w:rPr>
          <w:rFonts w:ascii="Times New Roman" w:hAnsi="Times New Roman" w:cs="Times New Roman"/>
          <w:sz w:val="28"/>
          <w:szCs w:val="28"/>
        </w:rPr>
        <w:t xml:space="preserve"> и статью 1 Закона Республики Тыва </w:t>
      </w:r>
      <w:r w:rsidR="00E7250B">
        <w:rPr>
          <w:rFonts w:ascii="Times New Roman" w:hAnsi="Times New Roman" w:cs="Times New Roman"/>
          <w:sz w:val="28"/>
          <w:szCs w:val="28"/>
        </w:rPr>
        <w:t>«</w:t>
      </w:r>
      <w:r w:rsidR="00E7250B" w:rsidRPr="00602FAF">
        <w:rPr>
          <w:rFonts w:ascii="Times New Roman" w:hAnsi="Times New Roman" w:cs="Times New Roman"/>
          <w:sz w:val="28"/>
          <w:szCs w:val="28"/>
        </w:rPr>
        <w:t>Об установлении налоговой ставки по налогу на прибыль организаций, реализующих региональные инвестиционные проекты на территории Республики Тыва</w:t>
      </w:r>
      <w:r w:rsidR="00E7250B">
        <w:rPr>
          <w:rFonts w:ascii="Times New Roman" w:hAnsi="Times New Roman" w:cs="Times New Roman"/>
          <w:sz w:val="28"/>
          <w:szCs w:val="28"/>
        </w:rPr>
        <w:t xml:space="preserve">» </w:t>
      </w:r>
      <w:r w:rsidRPr="00280D6F">
        <w:rPr>
          <w:rFonts w:ascii="Times New Roman" w:hAnsi="Times New Roman" w:cs="Times New Roman"/>
          <w:sz w:val="28"/>
          <w:szCs w:val="28"/>
        </w:rPr>
        <w:t>с 2023 года увеличиваются ставки по налогу на прибыль для плательщиков, включенных в региональные инвестиционные проекты</w:t>
      </w:r>
      <w:proofErr w:type="gramEnd"/>
      <w:r w:rsidRPr="00280D6F">
        <w:rPr>
          <w:rFonts w:ascii="Times New Roman" w:hAnsi="Times New Roman" w:cs="Times New Roman"/>
          <w:sz w:val="28"/>
          <w:szCs w:val="28"/>
        </w:rPr>
        <w:t xml:space="preserve">, </w:t>
      </w:r>
      <w:proofErr w:type="gramStart"/>
      <w:r w:rsidRPr="00280D6F">
        <w:rPr>
          <w:rFonts w:ascii="Times New Roman" w:hAnsi="Times New Roman" w:cs="Times New Roman"/>
          <w:sz w:val="28"/>
          <w:szCs w:val="28"/>
        </w:rPr>
        <w:t>в первые 5 лет установлена ставка 5% вместо ранее действовавшей 0%, в последующие 5 лет - 13,5% вместо 10%.</w:t>
      </w:r>
      <w:proofErr w:type="gramEnd"/>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С 2015 года льготой пользуется один налогоплательщик – ООО «</w:t>
      </w:r>
      <w:proofErr w:type="spellStart"/>
      <w:r w:rsidRPr="00280D6F">
        <w:rPr>
          <w:rFonts w:ascii="Times New Roman" w:hAnsi="Times New Roman" w:cs="Times New Roman"/>
          <w:sz w:val="28"/>
          <w:szCs w:val="28"/>
        </w:rPr>
        <w:t>Лунсин</w:t>
      </w:r>
      <w:proofErr w:type="spellEnd"/>
      <w:r w:rsidRPr="00280D6F">
        <w:rPr>
          <w:rFonts w:ascii="Times New Roman" w:hAnsi="Times New Roman" w:cs="Times New Roman"/>
          <w:sz w:val="28"/>
          <w:szCs w:val="28"/>
        </w:rPr>
        <w:t>» (за весь период пользования льгота составила 2,6 млрд. рублей).</w:t>
      </w:r>
    </w:p>
    <w:p w:rsidR="00777450" w:rsidRPr="0066779A" w:rsidRDefault="00777450" w:rsidP="00777450">
      <w:pPr>
        <w:suppressAutoHyphens/>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ab/>
      </w:r>
      <w:r w:rsidRPr="0066779A">
        <w:rPr>
          <w:rFonts w:ascii="Times New Roman" w:hAnsi="Times New Roman" w:cs="Times New Roman"/>
          <w:i/>
          <w:sz w:val="28"/>
          <w:szCs w:val="28"/>
        </w:rPr>
        <w:t xml:space="preserve">Упрощенная система налогообложения </w:t>
      </w:r>
    </w:p>
    <w:p w:rsidR="00777450" w:rsidRDefault="00777450" w:rsidP="0077745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2023 год по </w:t>
      </w:r>
      <w:r w:rsidR="00E7250B">
        <w:rPr>
          <w:rFonts w:ascii="Times New Roman" w:hAnsi="Times New Roman" w:cs="Times New Roman"/>
          <w:sz w:val="28"/>
          <w:szCs w:val="28"/>
        </w:rPr>
        <w:t>УСН</w:t>
      </w:r>
      <w:r>
        <w:rPr>
          <w:rFonts w:ascii="Times New Roman" w:hAnsi="Times New Roman" w:cs="Times New Roman"/>
          <w:sz w:val="28"/>
          <w:szCs w:val="28"/>
        </w:rPr>
        <w:t xml:space="preserve"> вступают в силу налоговые ставки по объекту «доходы» в размере 5%, по объекту «доходы, уменьшенные на расходы» в размере 12%. При этом предлагается установить минимально возможные ставки в размере 1 и 5% для отдельных видов деятельности: </w:t>
      </w:r>
    </w:p>
    <w:p w:rsidR="00777450" w:rsidRPr="00E52F2B" w:rsidRDefault="00777450" w:rsidP="00777450">
      <w:pPr>
        <w:pStyle w:val="a3"/>
        <w:numPr>
          <w:ilvl w:val="0"/>
          <w:numId w:val="8"/>
        </w:numPr>
        <w:suppressAutoHyphens/>
        <w:jc w:val="both"/>
        <w:rPr>
          <w:sz w:val="28"/>
          <w:szCs w:val="28"/>
        </w:rPr>
      </w:pPr>
      <w:r w:rsidRPr="00E52F2B">
        <w:rPr>
          <w:sz w:val="28"/>
          <w:szCs w:val="28"/>
          <w:lang w:val="en-US"/>
        </w:rPr>
        <w:lastRenderedPageBreak/>
        <w:t>IT</w:t>
      </w:r>
      <w:r w:rsidRPr="00E52F2B">
        <w:rPr>
          <w:sz w:val="28"/>
          <w:szCs w:val="28"/>
        </w:rPr>
        <w:t>- технологий,</w:t>
      </w:r>
    </w:p>
    <w:p w:rsidR="00777450" w:rsidRPr="00E52F2B" w:rsidRDefault="00777450" w:rsidP="00777450">
      <w:pPr>
        <w:pStyle w:val="a3"/>
        <w:numPr>
          <w:ilvl w:val="0"/>
          <w:numId w:val="8"/>
        </w:numPr>
        <w:suppressAutoHyphens/>
        <w:jc w:val="both"/>
        <w:rPr>
          <w:sz w:val="28"/>
          <w:szCs w:val="28"/>
        </w:rPr>
      </w:pPr>
      <w:r w:rsidRPr="00E52F2B">
        <w:rPr>
          <w:sz w:val="28"/>
          <w:szCs w:val="28"/>
        </w:rPr>
        <w:t>туризм,</w:t>
      </w:r>
    </w:p>
    <w:p w:rsidR="00777450" w:rsidRPr="00E52F2B" w:rsidRDefault="00777450" w:rsidP="00777450">
      <w:pPr>
        <w:pStyle w:val="a3"/>
        <w:numPr>
          <w:ilvl w:val="0"/>
          <w:numId w:val="8"/>
        </w:numPr>
        <w:suppressAutoHyphens/>
        <w:jc w:val="both"/>
        <w:rPr>
          <w:sz w:val="28"/>
          <w:szCs w:val="28"/>
        </w:rPr>
      </w:pPr>
      <w:proofErr w:type="gramStart"/>
      <w:r w:rsidRPr="00E52F2B">
        <w:rPr>
          <w:sz w:val="28"/>
          <w:szCs w:val="28"/>
        </w:rPr>
        <w:t>имеющим</w:t>
      </w:r>
      <w:proofErr w:type="gramEnd"/>
      <w:r w:rsidRPr="00E52F2B">
        <w:rPr>
          <w:sz w:val="28"/>
          <w:szCs w:val="28"/>
        </w:rPr>
        <w:t xml:space="preserve"> статус «социальное предприятие»,</w:t>
      </w:r>
    </w:p>
    <w:p w:rsidR="00E7250B" w:rsidRDefault="00E7250B" w:rsidP="00777450">
      <w:pPr>
        <w:pStyle w:val="a3"/>
        <w:numPr>
          <w:ilvl w:val="0"/>
          <w:numId w:val="8"/>
        </w:numPr>
        <w:suppressAutoHyphens/>
        <w:ind w:left="0" w:firstLine="360"/>
        <w:jc w:val="both"/>
        <w:rPr>
          <w:sz w:val="28"/>
          <w:szCs w:val="28"/>
        </w:rPr>
      </w:pPr>
      <w:r>
        <w:rPr>
          <w:sz w:val="28"/>
          <w:szCs w:val="28"/>
        </w:rPr>
        <w:t>обрабатывающее производство,</w:t>
      </w:r>
    </w:p>
    <w:p w:rsidR="00777450" w:rsidRPr="00E52F2B" w:rsidRDefault="00777450" w:rsidP="00777450">
      <w:pPr>
        <w:pStyle w:val="a3"/>
        <w:numPr>
          <w:ilvl w:val="0"/>
          <w:numId w:val="8"/>
        </w:numPr>
        <w:suppressAutoHyphens/>
        <w:ind w:left="0" w:firstLine="360"/>
        <w:jc w:val="both"/>
        <w:rPr>
          <w:sz w:val="28"/>
          <w:szCs w:val="28"/>
        </w:rPr>
      </w:pPr>
      <w:r w:rsidRPr="00E52F2B">
        <w:rPr>
          <w:sz w:val="28"/>
          <w:szCs w:val="28"/>
        </w:rPr>
        <w:t>сельское хозяйство,</w:t>
      </w:r>
    </w:p>
    <w:p w:rsidR="00777450" w:rsidRDefault="00777450" w:rsidP="00777450">
      <w:pPr>
        <w:pStyle w:val="a3"/>
        <w:numPr>
          <w:ilvl w:val="0"/>
          <w:numId w:val="8"/>
        </w:numPr>
        <w:suppressAutoHyphens/>
        <w:ind w:left="0" w:firstLine="360"/>
        <w:jc w:val="both"/>
        <w:rPr>
          <w:sz w:val="28"/>
          <w:szCs w:val="28"/>
        </w:rPr>
      </w:pPr>
      <w:r w:rsidRPr="00E52F2B">
        <w:rPr>
          <w:sz w:val="28"/>
          <w:szCs w:val="28"/>
        </w:rPr>
        <w:t xml:space="preserve">для вновь зарегистрированных налогоплательщиков, либо перерегистрировавшихся с других субъектов </w:t>
      </w:r>
      <w:r w:rsidR="007D5933">
        <w:rPr>
          <w:sz w:val="28"/>
          <w:szCs w:val="28"/>
        </w:rPr>
        <w:t>Российской Федерации</w:t>
      </w:r>
      <w:r w:rsidRPr="00E52F2B">
        <w:rPr>
          <w:sz w:val="28"/>
          <w:szCs w:val="28"/>
        </w:rPr>
        <w:t xml:space="preserve"> на первые 2 календарных года для видов деятельности, на которые не распространяются налоговые каникулы.</w:t>
      </w:r>
    </w:p>
    <w:p w:rsidR="00777450" w:rsidRPr="00E52F2B" w:rsidRDefault="00777450" w:rsidP="00777450">
      <w:pPr>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Сумма поддержки в 2023 году оценивается в 43 млн. рублей для более 600 налогоплательщиков.</w:t>
      </w:r>
    </w:p>
    <w:p w:rsidR="00E7250B" w:rsidRDefault="00777450" w:rsidP="00777450">
      <w:pPr>
        <w:suppressAutoHyphens/>
        <w:spacing w:after="0" w:line="240" w:lineRule="auto"/>
        <w:ind w:firstLine="708"/>
        <w:jc w:val="both"/>
        <w:rPr>
          <w:rFonts w:ascii="Times New Roman" w:hAnsi="Times New Roman" w:cs="Times New Roman"/>
          <w:i/>
          <w:sz w:val="28"/>
          <w:szCs w:val="28"/>
        </w:rPr>
      </w:pPr>
      <w:r w:rsidRPr="0066779A">
        <w:rPr>
          <w:rFonts w:ascii="Times New Roman" w:hAnsi="Times New Roman" w:cs="Times New Roman"/>
          <w:i/>
          <w:sz w:val="28"/>
          <w:szCs w:val="28"/>
        </w:rPr>
        <w:t>Патентная система налогообложения</w:t>
      </w:r>
      <w:r w:rsidR="00E5447A">
        <w:rPr>
          <w:rFonts w:ascii="Times New Roman" w:hAnsi="Times New Roman" w:cs="Times New Roman"/>
          <w:i/>
          <w:sz w:val="28"/>
          <w:szCs w:val="28"/>
        </w:rPr>
        <w:t xml:space="preserve"> </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С 2023 года предлагается установить ежегодную индексацию размера потенциально возможного к получению индивидуальным предпринимателем годового дохода, установленного За</w:t>
      </w:r>
      <w:r>
        <w:rPr>
          <w:rFonts w:ascii="Times New Roman" w:hAnsi="Times New Roman" w:cs="Times New Roman"/>
          <w:sz w:val="28"/>
          <w:szCs w:val="28"/>
        </w:rPr>
        <w:t>коном Р</w:t>
      </w:r>
      <w:r w:rsidR="00E7250B">
        <w:rPr>
          <w:rFonts w:ascii="Times New Roman" w:hAnsi="Times New Roman" w:cs="Times New Roman"/>
          <w:sz w:val="28"/>
          <w:szCs w:val="28"/>
        </w:rPr>
        <w:t>еспублики Тыва от 24.11.2014</w:t>
      </w:r>
      <w:r>
        <w:rPr>
          <w:rFonts w:ascii="Times New Roman" w:hAnsi="Times New Roman" w:cs="Times New Roman"/>
          <w:sz w:val="28"/>
          <w:szCs w:val="28"/>
        </w:rPr>
        <w:t xml:space="preserve"> №5-ЗРТ</w:t>
      </w:r>
      <w:r w:rsidR="00E7250B">
        <w:rPr>
          <w:rFonts w:ascii="Times New Roman" w:hAnsi="Times New Roman" w:cs="Times New Roman"/>
          <w:sz w:val="28"/>
          <w:szCs w:val="28"/>
        </w:rPr>
        <w:t xml:space="preserve"> «</w:t>
      </w:r>
      <w:r w:rsidR="00E7250B" w:rsidRPr="00602FAF">
        <w:rPr>
          <w:rFonts w:ascii="Times New Roman" w:hAnsi="Times New Roman" w:cs="Times New Roman"/>
          <w:sz w:val="28"/>
          <w:szCs w:val="28"/>
        </w:rPr>
        <w:t>О применении патентной системы налогообложения на территории Республики Тыва</w:t>
      </w:r>
      <w:r w:rsidR="00E7250B">
        <w:rPr>
          <w:rFonts w:ascii="Times New Roman" w:hAnsi="Times New Roman" w:cs="Times New Roman"/>
          <w:sz w:val="28"/>
          <w:szCs w:val="28"/>
        </w:rPr>
        <w:t>»</w:t>
      </w:r>
      <w:r>
        <w:rPr>
          <w:rFonts w:ascii="Times New Roman" w:hAnsi="Times New Roman" w:cs="Times New Roman"/>
          <w:sz w:val="28"/>
          <w:szCs w:val="28"/>
        </w:rPr>
        <w:t xml:space="preserve">, на </w:t>
      </w:r>
      <w:r w:rsidRPr="0086577A">
        <w:rPr>
          <w:rFonts w:ascii="Times New Roman" w:hAnsi="Times New Roman" w:cs="Times New Roman"/>
          <w:sz w:val="28"/>
          <w:szCs w:val="28"/>
        </w:rPr>
        <w:t>уровень инфляции, установленный на соответствующий финансовый год федеральным законом о федеральном бюджете</w:t>
      </w:r>
      <w:r>
        <w:rPr>
          <w:rFonts w:ascii="Times New Roman" w:hAnsi="Times New Roman" w:cs="Times New Roman"/>
          <w:sz w:val="28"/>
          <w:szCs w:val="28"/>
        </w:rPr>
        <w:t xml:space="preserve"> (на 2023 год – 5,5%)</w:t>
      </w:r>
      <w:r w:rsidRPr="00280D6F">
        <w:rPr>
          <w:rFonts w:ascii="Times New Roman" w:hAnsi="Times New Roman" w:cs="Times New Roman"/>
          <w:sz w:val="28"/>
          <w:szCs w:val="28"/>
        </w:rPr>
        <w:t>.</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Размеры годового дохода в последний раз пересматривались Законом Республики Тыва </w:t>
      </w:r>
      <w:r w:rsidR="00E7250B" w:rsidRPr="00280D6F">
        <w:rPr>
          <w:rFonts w:ascii="Times New Roman" w:hAnsi="Times New Roman" w:cs="Times New Roman"/>
          <w:sz w:val="28"/>
          <w:szCs w:val="28"/>
        </w:rPr>
        <w:t>от 25.02.2021</w:t>
      </w:r>
      <w:r w:rsidR="00E7250B">
        <w:rPr>
          <w:rFonts w:ascii="Times New Roman" w:hAnsi="Times New Roman" w:cs="Times New Roman"/>
          <w:sz w:val="28"/>
          <w:szCs w:val="28"/>
        </w:rPr>
        <w:t xml:space="preserve"> г.</w:t>
      </w:r>
      <w:r w:rsidR="00E7250B" w:rsidRPr="00280D6F">
        <w:rPr>
          <w:rFonts w:ascii="Times New Roman" w:hAnsi="Times New Roman" w:cs="Times New Roman"/>
          <w:sz w:val="28"/>
          <w:szCs w:val="28"/>
        </w:rPr>
        <w:t xml:space="preserve"> №688-ЗРТ</w:t>
      </w:r>
      <w:r w:rsidR="00E7250B">
        <w:rPr>
          <w:rFonts w:ascii="Times New Roman" w:hAnsi="Times New Roman" w:cs="Times New Roman"/>
          <w:sz w:val="28"/>
          <w:szCs w:val="28"/>
        </w:rPr>
        <w:t xml:space="preserve"> «</w:t>
      </w:r>
      <w:r w:rsidR="00E7250B" w:rsidRPr="00602FAF">
        <w:rPr>
          <w:rFonts w:ascii="Times New Roman" w:hAnsi="Times New Roman" w:cs="Times New Roman"/>
          <w:sz w:val="28"/>
          <w:szCs w:val="28"/>
        </w:rPr>
        <w:t xml:space="preserve">О внесении изменений в Закон Республики Тыва </w:t>
      </w:r>
      <w:r w:rsidR="00E7250B">
        <w:rPr>
          <w:rFonts w:ascii="Times New Roman" w:hAnsi="Times New Roman" w:cs="Times New Roman"/>
          <w:sz w:val="28"/>
          <w:szCs w:val="28"/>
        </w:rPr>
        <w:t>«</w:t>
      </w:r>
      <w:r w:rsidR="00E7250B" w:rsidRPr="00602FAF">
        <w:rPr>
          <w:rFonts w:ascii="Times New Roman" w:hAnsi="Times New Roman" w:cs="Times New Roman"/>
          <w:sz w:val="28"/>
          <w:szCs w:val="28"/>
        </w:rPr>
        <w:t>О применении патентной системы налогообложения на территории Республики Тыва</w:t>
      </w:r>
      <w:r w:rsidR="00E7250B">
        <w:rPr>
          <w:rFonts w:ascii="Times New Roman" w:hAnsi="Times New Roman" w:cs="Times New Roman"/>
          <w:sz w:val="28"/>
          <w:szCs w:val="28"/>
        </w:rPr>
        <w:t>»</w:t>
      </w:r>
      <w:r w:rsidRPr="00280D6F">
        <w:rPr>
          <w:rFonts w:ascii="Times New Roman" w:hAnsi="Times New Roman" w:cs="Times New Roman"/>
          <w:sz w:val="28"/>
          <w:szCs w:val="28"/>
        </w:rPr>
        <w:t>. Следует отметить, что ПСН применяется в отношении 80 видов деятельности и ежегодно пересматривать размер потенциального дохода по всем видам нецелесообразно, ввиду чего предлагается установить ежегодную индексацию на один коэффициент всех видов</w:t>
      </w:r>
      <w:r>
        <w:rPr>
          <w:rFonts w:ascii="Times New Roman" w:hAnsi="Times New Roman" w:cs="Times New Roman"/>
          <w:sz w:val="28"/>
          <w:szCs w:val="28"/>
        </w:rPr>
        <w:t>.</w:t>
      </w:r>
    </w:p>
    <w:p w:rsidR="00777450" w:rsidRPr="0066779A" w:rsidRDefault="00777450" w:rsidP="00777450">
      <w:pPr>
        <w:suppressAutoHyphens/>
        <w:spacing w:after="0" w:line="240" w:lineRule="auto"/>
        <w:ind w:firstLine="708"/>
        <w:jc w:val="both"/>
        <w:rPr>
          <w:rFonts w:ascii="Times New Roman" w:hAnsi="Times New Roman" w:cs="Times New Roman"/>
          <w:i/>
          <w:sz w:val="28"/>
          <w:szCs w:val="28"/>
        </w:rPr>
      </w:pPr>
      <w:r w:rsidRPr="0066779A">
        <w:rPr>
          <w:rFonts w:ascii="Times New Roman" w:hAnsi="Times New Roman" w:cs="Times New Roman"/>
          <w:i/>
          <w:sz w:val="28"/>
          <w:szCs w:val="28"/>
        </w:rPr>
        <w:t>«Налоговые каникулы» для предпринимателей</w:t>
      </w:r>
    </w:p>
    <w:p w:rsidR="00777450" w:rsidRDefault="00777450" w:rsidP="00777450">
      <w:pPr>
        <w:suppressAutoHyphens/>
        <w:spacing w:after="0" w:line="240" w:lineRule="auto"/>
        <w:ind w:firstLine="708"/>
        <w:jc w:val="both"/>
        <w:rPr>
          <w:rFonts w:ascii="Times New Roman" w:hAnsi="Times New Roman" w:cs="Times New Roman"/>
          <w:sz w:val="28"/>
          <w:szCs w:val="28"/>
        </w:rPr>
      </w:pPr>
      <w:proofErr w:type="gramStart"/>
      <w:r w:rsidRPr="00280D6F">
        <w:rPr>
          <w:rFonts w:ascii="Times New Roman" w:hAnsi="Times New Roman" w:cs="Times New Roman"/>
          <w:sz w:val="28"/>
          <w:szCs w:val="28"/>
        </w:rPr>
        <w:t xml:space="preserve">В соответствии с изменениями федерального законодательства предлагается продлить до 2024 года «налоговые каникулы» в виде нулевой ставки на 2 календарных года для впервые зарегистрированных индивидуальных предпринимателей на УСН или </w:t>
      </w:r>
      <w:r w:rsidR="00FB5A54">
        <w:rPr>
          <w:rFonts w:ascii="Times New Roman" w:hAnsi="Times New Roman" w:cs="Times New Roman"/>
          <w:sz w:val="28"/>
          <w:szCs w:val="28"/>
        </w:rPr>
        <w:t>патентной системе налогообложения</w:t>
      </w:r>
      <w:r w:rsidRPr="00280D6F">
        <w:rPr>
          <w:rFonts w:ascii="Times New Roman" w:hAnsi="Times New Roman" w:cs="Times New Roman"/>
          <w:sz w:val="28"/>
          <w:szCs w:val="28"/>
        </w:rPr>
        <w:t xml:space="preserve"> в производственной, социальной и научной сферах (в текущей редакции закона республики до 2023 года). </w:t>
      </w:r>
      <w:proofErr w:type="gramEnd"/>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Также расширяется перечень видов деятельности по УСН предоставлением бытовых услуг населению. По </w:t>
      </w:r>
      <w:r w:rsidR="00E7250B">
        <w:rPr>
          <w:rFonts w:ascii="Times New Roman" w:hAnsi="Times New Roman" w:cs="Times New Roman"/>
          <w:sz w:val="28"/>
          <w:szCs w:val="28"/>
        </w:rPr>
        <w:t>ПСН</w:t>
      </w:r>
      <w:r w:rsidRPr="00280D6F">
        <w:rPr>
          <w:rFonts w:ascii="Times New Roman" w:hAnsi="Times New Roman" w:cs="Times New Roman"/>
          <w:sz w:val="28"/>
          <w:szCs w:val="28"/>
        </w:rPr>
        <w:t>: предоставление бытовых услуг населению и услуг по предоставлению мест для временного проживания.</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 xml:space="preserve">За 2021 год налоговыми каникулами воспользовалось 31 </w:t>
      </w:r>
      <w:r>
        <w:rPr>
          <w:rFonts w:ascii="Times New Roman" w:hAnsi="Times New Roman" w:cs="Times New Roman"/>
          <w:sz w:val="28"/>
          <w:szCs w:val="28"/>
        </w:rPr>
        <w:t>налогоплательщик на сумму 0,1 млн</w:t>
      </w:r>
      <w:r w:rsidRPr="00280D6F">
        <w:rPr>
          <w:rFonts w:ascii="Times New Roman" w:hAnsi="Times New Roman" w:cs="Times New Roman"/>
          <w:sz w:val="28"/>
          <w:szCs w:val="28"/>
        </w:rPr>
        <w:t>. рублей.</w:t>
      </w:r>
    </w:p>
    <w:p w:rsidR="00777450" w:rsidRPr="0066779A" w:rsidRDefault="00777450" w:rsidP="00777450">
      <w:pPr>
        <w:suppressAutoHyphens/>
        <w:spacing w:after="0" w:line="240" w:lineRule="auto"/>
        <w:ind w:firstLine="708"/>
        <w:jc w:val="both"/>
        <w:rPr>
          <w:rFonts w:ascii="Times New Roman" w:hAnsi="Times New Roman" w:cs="Times New Roman"/>
          <w:i/>
          <w:sz w:val="28"/>
          <w:szCs w:val="28"/>
        </w:rPr>
      </w:pPr>
      <w:r w:rsidRPr="0066779A">
        <w:rPr>
          <w:rFonts w:ascii="Times New Roman" w:hAnsi="Times New Roman" w:cs="Times New Roman"/>
          <w:i/>
          <w:sz w:val="28"/>
          <w:szCs w:val="28"/>
        </w:rPr>
        <w:t>Налог на имущество организаций</w:t>
      </w:r>
    </w:p>
    <w:p w:rsidR="00777450"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Во исполнение обращения Мин</w:t>
      </w:r>
      <w:r w:rsidR="00E7250B">
        <w:rPr>
          <w:rFonts w:ascii="Times New Roman" w:hAnsi="Times New Roman" w:cs="Times New Roman"/>
          <w:sz w:val="28"/>
          <w:szCs w:val="28"/>
        </w:rPr>
        <w:t>истерства транспорта</w:t>
      </w:r>
      <w:r w:rsidRPr="00280D6F">
        <w:rPr>
          <w:rFonts w:ascii="Times New Roman" w:hAnsi="Times New Roman" w:cs="Times New Roman"/>
          <w:sz w:val="28"/>
          <w:szCs w:val="28"/>
        </w:rPr>
        <w:t xml:space="preserve"> Р</w:t>
      </w:r>
      <w:r w:rsidR="00E7250B">
        <w:rPr>
          <w:rFonts w:ascii="Times New Roman" w:hAnsi="Times New Roman" w:cs="Times New Roman"/>
          <w:sz w:val="28"/>
          <w:szCs w:val="28"/>
        </w:rPr>
        <w:t>оссийской Федерации</w:t>
      </w:r>
      <w:r w:rsidRPr="00280D6F">
        <w:rPr>
          <w:rFonts w:ascii="Times New Roman" w:hAnsi="Times New Roman" w:cs="Times New Roman"/>
          <w:sz w:val="28"/>
          <w:szCs w:val="28"/>
        </w:rPr>
        <w:t xml:space="preserve"> от 14 марта 2022 г. о необходимости поддержки авиакомпаний в условиях санкций расширяется с 2023 года льгота по налогу на имущество организаций для воздушных судов государственных учреждений и предприятий </w:t>
      </w:r>
      <w:r w:rsidRPr="00280D6F">
        <w:rPr>
          <w:rFonts w:ascii="Times New Roman" w:hAnsi="Times New Roman" w:cs="Times New Roman"/>
          <w:sz w:val="28"/>
          <w:szCs w:val="28"/>
        </w:rPr>
        <w:lastRenderedPageBreak/>
        <w:t>(в текущей редакции действует ограничение: принятых на учет с 1 января 2019 года). Льгота составит порядка 0,4 млн. рублей на суда РКП «</w:t>
      </w:r>
      <w:proofErr w:type="spellStart"/>
      <w:r w:rsidRPr="00280D6F">
        <w:rPr>
          <w:rFonts w:ascii="Times New Roman" w:hAnsi="Times New Roman" w:cs="Times New Roman"/>
          <w:sz w:val="28"/>
          <w:szCs w:val="28"/>
        </w:rPr>
        <w:t>Туваавиа</w:t>
      </w:r>
      <w:proofErr w:type="spellEnd"/>
      <w:r w:rsidRPr="00280D6F">
        <w:rPr>
          <w:rFonts w:ascii="Times New Roman" w:hAnsi="Times New Roman" w:cs="Times New Roman"/>
          <w:sz w:val="28"/>
          <w:szCs w:val="28"/>
        </w:rPr>
        <w:t>».</w:t>
      </w:r>
    </w:p>
    <w:p w:rsidR="00777450" w:rsidRPr="00280D6F" w:rsidRDefault="00777450" w:rsidP="0077745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2023 года освобождаются новые объекты </w:t>
      </w:r>
      <w:r w:rsidRPr="00280D6F">
        <w:rPr>
          <w:rFonts w:ascii="Times New Roman" w:hAnsi="Times New Roman" w:cs="Times New Roman"/>
          <w:sz w:val="28"/>
          <w:szCs w:val="28"/>
        </w:rPr>
        <w:t>государственных и муниципальных учреждений</w:t>
      </w:r>
      <w:r>
        <w:rPr>
          <w:rFonts w:ascii="Times New Roman" w:hAnsi="Times New Roman" w:cs="Times New Roman"/>
          <w:sz w:val="28"/>
          <w:szCs w:val="28"/>
        </w:rPr>
        <w:t>, получающих субсидии из фонда обязательного медицинского страхования.</w:t>
      </w:r>
    </w:p>
    <w:p w:rsidR="00777450" w:rsidRDefault="00777450" w:rsidP="00777450">
      <w:pPr>
        <w:suppressAutoHyphens/>
        <w:spacing w:after="0" w:line="240" w:lineRule="auto"/>
        <w:ind w:firstLine="708"/>
        <w:jc w:val="both"/>
        <w:rPr>
          <w:rFonts w:ascii="Times New Roman" w:hAnsi="Times New Roman" w:cs="Times New Roman"/>
          <w:sz w:val="28"/>
          <w:szCs w:val="28"/>
        </w:rPr>
      </w:pPr>
      <w:r w:rsidRPr="00280D6F">
        <w:rPr>
          <w:rFonts w:ascii="Times New Roman" w:hAnsi="Times New Roman" w:cs="Times New Roman"/>
          <w:sz w:val="28"/>
          <w:szCs w:val="28"/>
        </w:rPr>
        <w:t>Также с 2026 года</w:t>
      </w:r>
      <w:r>
        <w:rPr>
          <w:rFonts w:ascii="Times New Roman" w:hAnsi="Times New Roman" w:cs="Times New Roman"/>
          <w:sz w:val="28"/>
          <w:szCs w:val="28"/>
        </w:rPr>
        <w:t xml:space="preserve"> предлагается</w:t>
      </w:r>
      <w:r w:rsidRPr="00280D6F">
        <w:rPr>
          <w:rFonts w:ascii="Times New Roman" w:hAnsi="Times New Roman" w:cs="Times New Roman"/>
          <w:sz w:val="28"/>
          <w:szCs w:val="28"/>
        </w:rPr>
        <w:t xml:space="preserve"> </w:t>
      </w:r>
      <w:r>
        <w:rPr>
          <w:rFonts w:ascii="Times New Roman" w:hAnsi="Times New Roman" w:cs="Times New Roman"/>
          <w:sz w:val="28"/>
          <w:szCs w:val="28"/>
        </w:rPr>
        <w:t>распространить</w:t>
      </w:r>
      <w:r w:rsidRPr="00280D6F">
        <w:rPr>
          <w:rFonts w:ascii="Times New Roman" w:hAnsi="Times New Roman" w:cs="Times New Roman"/>
          <w:sz w:val="28"/>
          <w:szCs w:val="28"/>
        </w:rPr>
        <w:t xml:space="preserve"> льготы для государственных и муниципальных учреждений</w:t>
      </w:r>
      <w:r>
        <w:rPr>
          <w:rFonts w:ascii="Times New Roman" w:hAnsi="Times New Roman" w:cs="Times New Roman"/>
          <w:sz w:val="28"/>
          <w:szCs w:val="28"/>
        </w:rPr>
        <w:t xml:space="preserve"> на все объекты</w:t>
      </w:r>
      <w:r w:rsidRPr="00280D6F">
        <w:rPr>
          <w:rFonts w:ascii="Times New Roman" w:hAnsi="Times New Roman" w:cs="Times New Roman"/>
          <w:sz w:val="28"/>
          <w:szCs w:val="28"/>
        </w:rPr>
        <w:t xml:space="preserve">. Ранее в 2020 году во избежание встречных финансовых потоков была введена льгота путем освобождения от налогообложения новых объектов бюджетных и муниципальных учреждений, введенных с 2019 года. С 2026 года </w:t>
      </w:r>
      <w:r>
        <w:rPr>
          <w:rFonts w:ascii="Times New Roman" w:hAnsi="Times New Roman" w:cs="Times New Roman"/>
          <w:sz w:val="28"/>
          <w:szCs w:val="28"/>
        </w:rPr>
        <w:t>предлагается</w:t>
      </w:r>
      <w:r w:rsidRPr="00280D6F">
        <w:rPr>
          <w:rFonts w:ascii="Times New Roman" w:hAnsi="Times New Roman" w:cs="Times New Roman"/>
          <w:sz w:val="28"/>
          <w:szCs w:val="28"/>
        </w:rPr>
        <w:t xml:space="preserve"> убрать ограничение по году ввода объектов, и тем самым распространить льготу на все бюджетные и автономные учреждения, получающие с</w:t>
      </w:r>
      <w:r>
        <w:rPr>
          <w:rFonts w:ascii="Times New Roman" w:hAnsi="Times New Roman" w:cs="Times New Roman"/>
          <w:sz w:val="28"/>
          <w:szCs w:val="28"/>
        </w:rPr>
        <w:t xml:space="preserve">убсидии из республиканского или </w:t>
      </w:r>
      <w:r w:rsidRPr="00280D6F">
        <w:rPr>
          <w:rFonts w:ascii="Times New Roman" w:hAnsi="Times New Roman" w:cs="Times New Roman"/>
          <w:sz w:val="28"/>
          <w:szCs w:val="28"/>
        </w:rPr>
        <w:t>местного бюджетов</w:t>
      </w:r>
      <w:r>
        <w:rPr>
          <w:rFonts w:ascii="Times New Roman" w:hAnsi="Times New Roman" w:cs="Times New Roman"/>
          <w:sz w:val="28"/>
          <w:szCs w:val="28"/>
        </w:rPr>
        <w:t>, а также фонда обязательного медицинского страхования</w:t>
      </w:r>
      <w:r w:rsidRPr="00280D6F">
        <w:rPr>
          <w:rFonts w:ascii="Times New Roman" w:hAnsi="Times New Roman" w:cs="Times New Roman"/>
          <w:sz w:val="28"/>
          <w:szCs w:val="28"/>
        </w:rPr>
        <w:t>. Выпадающие доходы консолидированного бюджета от предоставления льготы оцениваются в 110 млн. рублей.</w:t>
      </w:r>
    </w:p>
    <w:p w:rsidR="00777450" w:rsidRDefault="00777450" w:rsidP="0077745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2021 год данными видами льгот воспользовались 15 налогоплательщиков на 39,6 млн. рублей.</w:t>
      </w:r>
    </w:p>
    <w:p w:rsidR="00777450" w:rsidRPr="0066779A" w:rsidRDefault="00777450" w:rsidP="00777450">
      <w:pPr>
        <w:suppressAutoHyphens/>
        <w:spacing w:after="0" w:line="240" w:lineRule="auto"/>
        <w:ind w:firstLine="708"/>
        <w:jc w:val="both"/>
        <w:rPr>
          <w:rFonts w:ascii="Times New Roman" w:hAnsi="Times New Roman" w:cs="Times New Roman"/>
          <w:i/>
          <w:sz w:val="28"/>
          <w:szCs w:val="28"/>
        </w:rPr>
      </w:pPr>
      <w:r w:rsidRPr="0066779A">
        <w:rPr>
          <w:rFonts w:ascii="Times New Roman" w:hAnsi="Times New Roman" w:cs="Times New Roman"/>
          <w:i/>
          <w:sz w:val="28"/>
          <w:szCs w:val="28"/>
        </w:rPr>
        <w:t xml:space="preserve">Налогообложение имущества по кадастровой стоимости </w:t>
      </w:r>
    </w:p>
    <w:p w:rsidR="00777450" w:rsidRPr="007C0319" w:rsidRDefault="00777450" w:rsidP="00777450">
      <w:pPr>
        <w:suppressAutoHyphens/>
        <w:spacing w:after="0" w:line="240" w:lineRule="auto"/>
        <w:ind w:firstLine="708"/>
        <w:jc w:val="both"/>
        <w:rPr>
          <w:rFonts w:ascii="Times New Roman" w:hAnsi="Times New Roman" w:cs="Times New Roman"/>
          <w:sz w:val="28"/>
          <w:szCs w:val="28"/>
        </w:rPr>
      </w:pPr>
      <w:r w:rsidRPr="007C0319">
        <w:rPr>
          <w:rFonts w:ascii="Times New Roman" w:hAnsi="Times New Roman" w:cs="Times New Roman"/>
          <w:sz w:val="28"/>
          <w:szCs w:val="28"/>
        </w:rPr>
        <w:t xml:space="preserve">Во исполнение Перечня поручений Главы </w:t>
      </w:r>
      <w:r>
        <w:rPr>
          <w:rFonts w:ascii="Times New Roman" w:hAnsi="Times New Roman" w:cs="Times New Roman"/>
          <w:sz w:val="28"/>
          <w:szCs w:val="28"/>
        </w:rPr>
        <w:t xml:space="preserve">Республики Тыва </w:t>
      </w:r>
      <w:r w:rsidRPr="007C0319">
        <w:rPr>
          <w:rFonts w:ascii="Times New Roman" w:hAnsi="Times New Roman" w:cs="Times New Roman"/>
          <w:sz w:val="28"/>
          <w:szCs w:val="28"/>
        </w:rPr>
        <w:t xml:space="preserve">№57-ГРТ предлагается снизить пороговое ограничение по площади при налогообложении налогом на имущество объекты по кадастровой стоимости, включенные в Перечень торговых и административных центров. </w:t>
      </w:r>
    </w:p>
    <w:p w:rsidR="00777450" w:rsidRPr="007C0319" w:rsidRDefault="00777450" w:rsidP="00777450">
      <w:pPr>
        <w:suppressAutoHyphens/>
        <w:spacing w:after="0" w:line="240" w:lineRule="auto"/>
        <w:ind w:firstLine="708"/>
        <w:jc w:val="both"/>
        <w:rPr>
          <w:rFonts w:ascii="Times New Roman" w:hAnsi="Times New Roman" w:cs="Times New Roman"/>
          <w:sz w:val="28"/>
          <w:szCs w:val="28"/>
        </w:rPr>
      </w:pPr>
      <w:proofErr w:type="gramStart"/>
      <w:r w:rsidRPr="007C0319">
        <w:rPr>
          <w:rFonts w:ascii="Times New Roman" w:hAnsi="Times New Roman" w:cs="Times New Roman"/>
          <w:sz w:val="28"/>
          <w:szCs w:val="28"/>
        </w:rPr>
        <w:t xml:space="preserve">В республике в Перечень включаются объекты свыше 1000 кв. м., при этом в других субъектах </w:t>
      </w:r>
      <w:r w:rsidR="007D5933">
        <w:rPr>
          <w:rFonts w:ascii="Times New Roman" w:hAnsi="Times New Roman" w:cs="Times New Roman"/>
          <w:sz w:val="28"/>
          <w:szCs w:val="28"/>
        </w:rPr>
        <w:t>Российской Федерации</w:t>
      </w:r>
      <w:r w:rsidRPr="007C0319">
        <w:rPr>
          <w:rFonts w:ascii="Times New Roman" w:hAnsi="Times New Roman" w:cs="Times New Roman"/>
          <w:sz w:val="28"/>
          <w:szCs w:val="28"/>
        </w:rPr>
        <w:t xml:space="preserve"> наблюдается ежегодное снятие или снижение ограничений по площади: в 2022 году 54 субъекта </w:t>
      </w:r>
      <w:r w:rsidR="00FB5A54">
        <w:rPr>
          <w:rFonts w:ascii="Times New Roman" w:hAnsi="Times New Roman" w:cs="Times New Roman"/>
          <w:sz w:val="28"/>
          <w:szCs w:val="28"/>
        </w:rPr>
        <w:t>Российской Федерации</w:t>
      </w:r>
      <w:r w:rsidRPr="007C0319">
        <w:rPr>
          <w:rFonts w:ascii="Times New Roman" w:hAnsi="Times New Roman" w:cs="Times New Roman"/>
          <w:sz w:val="28"/>
          <w:szCs w:val="28"/>
        </w:rPr>
        <w:t xml:space="preserve"> включили все объекты без ограничений, пороговые значения от 1000 </w:t>
      </w:r>
      <w:proofErr w:type="spellStart"/>
      <w:r w:rsidRPr="007C0319">
        <w:rPr>
          <w:rFonts w:ascii="Times New Roman" w:hAnsi="Times New Roman" w:cs="Times New Roman"/>
          <w:sz w:val="28"/>
          <w:szCs w:val="28"/>
        </w:rPr>
        <w:t>кв.м</w:t>
      </w:r>
      <w:proofErr w:type="spellEnd"/>
      <w:r w:rsidRPr="007C0319">
        <w:rPr>
          <w:rFonts w:ascii="Times New Roman" w:hAnsi="Times New Roman" w:cs="Times New Roman"/>
          <w:sz w:val="28"/>
          <w:szCs w:val="28"/>
        </w:rPr>
        <w:t xml:space="preserve">. установлены лишь в 19 субъектах </w:t>
      </w:r>
      <w:r w:rsidR="007D5933">
        <w:rPr>
          <w:rFonts w:ascii="Times New Roman" w:hAnsi="Times New Roman" w:cs="Times New Roman"/>
          <w:sz w:val="28"/>
          <w:szCs w:val="28"/>
        </w:rPr>
        <w:t>Российской Федерации</w:t>
      </w:r>
      <w:r w:rsidRPr="007C0319">
        <w:rPr>
          <w:rFonts w:ascii="Times New Roman" w:hAnsi="Times New Roman" w:cs="Times New Roman"/>
          <w:sz w:val="28"/>
          <w:szCs w:val="28"/>
        </w:rPr>
        <w:t xml:space="preserve"> (в том числе Тыва);</w:t>
      </w:r>
      <w:proofErr w:type="gramEnd"/>
      <w:r w:rsidRPr="007C0319">
        <w:rPr>
          <w:rFonts w:ascii="Times New Roman" w:hAnsi="Times New Roman" w:cs="Times New Roman"/>
          <w:sz w:val="28"/>
          <w:szCs w:val="28"/>
        </w:rPr>
        <w:t xml:space="preserve"> в 12 субъектах пороговое значение ниже 1000 кв. м (100 </w:t>
      </w:r>
      <w:proofErr w:type="spellStart"/>
      <w:r w:rsidRPr="007C0319">
        <w:rPr>
          <w:rFonts w:ascii="Times New Roman" w:hAnsi="Times New Roman" w:cs="Times New Roman"/>
          <w:sz w:val="28"/>
          <w:szCs w:val="28"/>
        </w:rPr>
        <w:t>кв.м</w:t>
      </w:r>
      <w:proofErr w:type="spellEnd"/>
      <w:r w:rsidRPr="007C0319">
        <w:rPr>
          <w:rFonts w:ascii="Times New Roman" w:hAnsi="Times New Roman" w:cs="Times New Roman"/>
          <w:sz w:val="28"/>
          <w:szCs w:val="28"/>
        </w:rPr>
        <w:t xml:space="preserve">., 300 </w:t>
      </w:r>
      <w:proofErr w:type="spellStart"/>
      <w:r w:rsidRPr="007C0319">
        <w:rPr>
          <w:rFonts w:ascii="Times New Roman" w:hAnsi="Times New Roman" w:cs="Times New Roman"/>
          <w:sz w:val="28"/>
          <w:szCs w:val="28"/>
        </w:rPr>
        <w:t>кв.м</w:t>
      </w:r>
      <w:proofErr w:type="spellEnd"/>
      <w:r w:rsidRPr="007C0319">
        <w:rPr>
          <w:rFonts w:ascii="Times New Roman" w:hAnsi="Times New Roman" w:cs="Times New Roman"/>
          <w:sz w:val="28"/>
          <w:szCs w:val="28"/>
        </w:rPr>
        <w:t>.).</w:t>
      </w:r>
    </w:p>
    <w:p w:rsidR="00777450" w:rsidRDefault="00777450" w:rsidP="0077745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7C0319">
        <w:rPr>
          <w:rFonts w:ascii="Times New Roman" w:hAnsi="Times New Roman" w:cs="Times New Roman"/>
          <w:sz w:val="28"/>
          <w:szCs w:val="28"/>
        </w:rPr>
        <w:t xml:space="preserve">ля новых включенных объектов </w:t>
      </w:r>
      <w:r>
        <w:rPr>
          <w:rFonts w:ascii="Times New Roman" w:hAnsi="Times New Roman" w:cs="Times New Roman"/>
          <w:sz w:val="28"/>
          <w:szCs w:val="28"/>
        </w:rPr>
        <w:t xml:space="preserve">рассматривается </w:t>
      </w:r>
      <w:r w:rsidRPr="007C0319">
        <w:rPr>
          <w:rFonts w:ascii="Times New Roman" w:hAnsi="Times New Roman" w:cs="Times New Roman"/>
          <w:sz w:val="28"/>
          <w:szCs w:val="28"/>
        </w:rPr>
        <w:t>установ</w:t>
      </w:r>
      <w:r>
        <w:rPr>
          <w:rFonts w:ascii="Times New Roman" w:hAnsi="Times New Roman" w:cs="Times New Roman"/>
          <w:sz w:val="28"/>
          <w:szCs w:val="28"/>
        </w:rPr>
        <w:t>ление пониженных ставок</w:t>
      </w:r>
      <w:r w:rsidRPr="007C0319">
        <w:rPr>
          <w:rFonts w:ascii="Times New Roman" w:hAnsi="Times New Roman" w:cs="Times New Roman"/>
          <w:sz w:val="28"/>
          <w:szCs w:val="28"/>
        </w:rPr>
        <w:t xml:space="preserve"> налога на имущество организаций по аналогии с поэтапным увеличением </w:t>
      </w:r>
      <w:proofErr w:type="gramStart"/>
      <w:r w:rsidRPr="007C0319">
        <w:rPr>
          <w:rFonts w:ascii="Times New Roman" w:hAnsi="Times New Roman" w:cs="Times New Roman"/>
          <w:sz w:val="28"/>
          <w:szCs w:val="28"/>
        </w:rPr>
        <w:t>ставок</w:t>
      </w:r>
      <w:proofErr w:type="gramEnd"/>
      <w:r w:rsidRPr="007C0319">
        <w:rPr>
          <w:rFonts w:ascii="Times New Roman" w:hAnsi="Times New Roman" w:cs="Times New Roman"/>
          <w:sz w:val="28"/>
          <w:szCs w:val="28"/>
        </w:rPr>
        <w:t xml:space="preserve"> при введении налогообложения и</w:t>
      </w:r>
      <w:r>
        <w:rPr>
          <w:rFonts w:ascii="Times New Roman" w:hAnsi="Times New Roman" w:cs="Times New Roman"/>
          <w:sz w:val="28"/>
          <w:szCs w:val="28"/>
        </w:rPr>
        <w:t>сходя из кадастровой стоимости.</w:t>
      </w:r>
    </w:p>
    <w:p w:rsidR="00777450" w:rsidRPr="00151B5E" w:rsidRDefault="00777450" w:rsidP="0077745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151B5E">
        <w:rPr>
          <w:rFonts w:ascii="Times New Roman" w:hAnsi="Times New Roman" w:cs="Times New Roman"/>
          <w:sz w:val="28"/>
          <w:szCs w:val="28"/>
        </w:rPr>
        <w:t>стать</w:t>
      </w:r>
      <w:r>
        <w:rPr>
          <w:rFonts w:ascii="Times New Roman" w:hAnsi="Times New Roman" w:cs="Times New Roman"/>
          <w:sz w:val="28"/>
          <w:szCs w:val="28"/>
        </w:rPr>
        <w:t>ей</w:t>
      </w:r>
      <w:r w:rsidRPr="00151B5E">
        <w:rPr>
          <w:rFonts w:ascii="Times New Roman" w:hAnsi="Times New Roman" w:cs="Times New Roman"/>
          <w:sz w:val="28"/>
          <w:szCs w:val="28"/>
        </w:rPr>
        <w:t xml:space="preserve"> 174.3 Бюджетного кодекса Российской Федерации ежегодно налоговые расходы всех уровней подлежат оценке с соблюдением общих требований, установленных Прав</w:t>
      </w:r>
      <w:r>
        <w:rPr>
          <w:rFonts w:ascii="Times New Roman" w:hAnsi="Times New Roman" w:cs="Times New Roman"/>
          <w:sz w:val="28"/>
          <w:szCs w:val="28"/>
        </w:rPr>
        <w:t xml:space="preserve">ительством Российской Федерации. </w:t>
      </w:r>
      <w:r w:rsidRPr="00151B5E">
        <w:rPr>
          <w:rFonts w:ascii="Times New Roman" w:hAnsi="Times New Roman" w:cs="Times New Roman"/>
          <w:sz w:val="28"/>
          <w:szCs w:val="28"/>
        </w:rPr>
        <w:t xml:space="preserve">Оценка налоговых расходов </w:t>
      </w:r>
      <w:r>
        <w:rPr>
          <w:rFonts w:ascii="Times New Roman" w:hAnsi="Times New Roman" w:cs="Times New Roman"/>
          <w:sz w:val="28"/>
          <w:szCs w:val="28"/>
        </w:rPr>
        <w:t xml:space="preserve">Республики Тыва проведена </w:t>
      </w:r>
      <w:r w:rsidRPr="00151B5E">
        <w:rPr>
          <w:rFonts w:ascii="Times New Roman" w:hAnsi="Times New Roman" w:cs="Times New Roman"/>
          <w:sz w:val="28"/>
          <w:szCs w:val="28"/>
        </w:rPr>
        <w:t xml:space="preserve">в соответствии с порядком, утвержденным </w:t>
      </w:r>
      <w:r w:rsidRPr="0021236A">
        <w:rPr>
          <w:rFonts w:ascii="Times New Roman" w:hAnsi="Times New Roman" w:cs="Times New Roman"/>
          <w:sz w:val="28"/>
          <w:szCs w:val="28"/>
        </w:rPr>
        <w:t xml:space="preserve">Постановление Правительства Республики Тыва от 13.12.2019 </w:t>
      </w:r>
      <w:r>
        <w:rPr>
          <w:rFonts w:ascii="Times New Roman" w:hAnsi="Times New Roman" w:cs="Times New Roman"/>
          <w:sz w:val="28"/>
          <w:szCs w:val="28"/>
        </w:rPr>
        <w:t>№</w:t>
      </w:r>
      <w:r w:rsidRPr="0021236A">
        <w:rPr>
          <w:rFonts w:ascii="Times New Roman" w:hAnsi="Times New Roman" w:cs="Times New Roman"/>
          <w:sz w:val="28"/>
          <w:szCs w:val="28"/>
        </w:rPr>
        <w:t xml:space="preserve"> 593 </w:t>
      </w:r>
      <w:r>
        <w:rPr>
          <w:rFonts w:ascii="Times New Roman" w:hAnsi="Times New Roman" w:cs="Times New Roman"/>
          <w:sz w:val="28"/>
          <w:szCs w:val="28"/>
        </w:rPr>
        <w:t>«</w:t>
      </w:r>
      <w:r w:rsidRPr="0021236A">
        <w:rPr>
          <w:rFonts w:ascii="Times New Roman" w:hAnsi="Times New Roman" w:cs="Times New Roman"/>
          <w:sz w:val="28"/>
          <w:szCs w:val="28"/>
        </w:rPr>
        <w:t>Об утверждении Правил формирования перечня-реестра налоговых расходов (льгот) Республики Тыва и оценки эффективности налоговых расходов (льгот) Республики Тыва</w:t>
      </w:r>
      <w:r>
        <w:rPr>
          <w:rFonts w:ascii="Times New Roman" w:hAnsi="Times New Roman" w:cs="Times New Roman"/>
          <w:sz w:val="28"/>
          <w:szCs w:val="28"/>
        </w:rPr>
        <w:t>»</w:t>
      </w:r>
      <w:r w:rsidRPr="00151B5E">
        <w:rPr>
          <w:rFonts w:ascii="Times New Roman" w:hAnsi="Times New Roman" w:cs="Times New Roman"/>
          <w:sz w:val="28"/>
          <w:szCs w:val="28"/>
        </w:rPr>
        <w:t xml:space="preserve">. </w:t>
      </w:r>
    </w:p>
    <w:p w:rsidR="00777450" w:rsidRPr="009708AE" w:rsidRDefault="00777450" w:rsidP="00777450">
      <w:pPr>
        <w:suppressAutoHyphens/>
        <w:spacing w:after="0" w:line="240" w:lineRule="auto"/>
        <w:ind w:firstLine="708"/>
        <w:jc w:val="both"/>
        <w:rPr>
          <w:rFonts w:ascii="Times New Roman" w:hAnsi="Times New Roman" w:cs="Times New Roman"/>
          <w:sz w:val="28"/>
          <w:szCs w:val="28"/>
        </w:rPr>
      </w:pPr>
      <w:r w:rsidRPr="009708AE">
        <w:rPr>
          <w:rFonts w:ascii="Times New Roman" w:hAnsi="Times New Roman" w:cs="Times New Roman"/>
          <w:sz w:val="28"/>
          <w:szCs w:val="28"/>
        </w:rPr>
        <w:t>В 2021 году из консолидированного бюджета Республики Тыва предоставлено налого</w:t>
      </w:r>
      <w:r>
        <w:rPr>
          <w:rFonts w:ascii="Times New Roman" w:hAnsi="Times New Roman" w:cs="Times New Roman"/>
          <w:sz w:val="28"/>
          <w:szCs w:val="28"/>
        </w:rPr>
        <w:t>вых льгот на общую сумму 784,8 млн</w:t>
      </w:r>
      <w:r w:rsidRPr="009708AE">
        <w:rPr>
          <w:rFonts w:ascii="Times New Roman" w:hAnsi="Times New Roman" w:cs="Times New Roman"/>
          <w:sz w:val="28"/>
          <w:szCs w:val="28"/>
        </w:rPr>
        <w:t xml:space="preserve">. рублей для 6 437 налогоплательщиков. </w:t>
      </w:r>
    </w:p>
    <w:p w:rsidR="00777450" w:rsidRPr="009708AE" w:rsidRDefault="00777450" w:rsidP="00777450">
      <w:pPr>
        <w:suppressAutoHyphens/>
        <w:spacing w:after="0" w:line="240" w:lineRule="auto"/>
        <w:ind w:firstLine="708"/>
        <w:jc w:val="both"/>
        <w:rPr>
          <w:rFonts w:ascii="Times New Roman" w:hAnsi="Times New Roman" w:cs="Times New Roman"/>
          <w:sz w:val="28"/>
          <w:szCs w:val="28"/>
        </w:rPr>
      </w:pPr>
      <w:r w:rsidRPr="009708AE">
        <w:rPr>
          <w:rFonts w:ascii="Times New Roman" w:hAnsi="Times New Roman" w:cs="Times New Roman"/>
          <w:sz w:val="28"/>
          <w:szCs w:val="28"/>
        </w:rPr>
        <w:lastRenderedPageBreak/>
        <w:t xml:space="preserve">На региональном уровне действовали налоговые льготы (пониженные ставки) по налогу на прибыль организаций, налогу на имущество организаций, транспортному налогу, упрощенной и патентной системам налогообложения. </w:t>
      </w:r>
      <w:proofErr w:type="gramStart"/>
      <w:r w:rsidRPr="009708AE">
        <w:rPr>
          <w:rFonts w:ascii="Times New Roman" w:hAnsi="Times New Roman" w:cs="Times New Roman"/>
          <w:sz w:val="28"/>
          <w:szCs w:val="28"/>
        </w:rPr>
        <w:t>Совокупный объем предоставленных налоговых льгот (пониженных с</w:t>
      </w:r>
      <w:r>
        <w:rPr>
          <w:rFonts w:ascii="Times New Roman" w:hAnsi="Times New Roman" w:cs="Times New Roman"/>
          <w:sz w:val="28"/>
          <w:szCs w:val="28"/>
        </w:rPr>
        <w:t>тавок) за 2021 год составил 784,3</w:t>
      </w:r>
      <w:r w:rsidRPr="009708AE">
        <w:rPr>
          <w:rFonts w:ascii="Times New Roman" w:hAnsi="Times New Roman" w:cs="Times New Roman"/>
          <w:sz w:val="28"/>
          <w:szCs w:val="28"/>
        </w:rPr>
        <w:t xml:space="preserve"> </w:t>
      </w:r>
      <w:r>
        <w:rPr>
          <w:rFonts w:ascii="Times New Roman" w:hAnsi="Times New Roman" w:cs="Times New Roman"/>
          <w:sz w:val="28"/>
          <w:szCs w:val="28"/>
        </w:rPr>
        <w:t>млн</w:t>
      </w:r>
      <w:r w:rsidRPr="009708AE">
        <w:rPr>
          <w:rFonts w:ascii="Times New Roman" w:hAnsi="Times New Roman" w:cs="Times New Roman"/>
          <w:sz w:val="28"/>
          <w:szCs w:val="28"/>
        </w:rPr>
        <w:t xml:space="preserve">. рублей (из них по упрощенной системе налогообложения 392 </w:t>
      </w:r>
      <w:r>
        <w:rPr>
          <w:rFonts w:ascii="Times New Roman" w:hAnsi="Times New Roman" w:cs="Times New Roman"/>
          <w:sz w:val="28"/>
          <w:szCs w:val="28"/>
        </w:rPr>
        <w:t>млн</w:t>
      </w:r>
      <w:r w:rsidRPr="009708AE">
        <w:rPr>
          <w:rFonts w:ascii="Times New Roman" w:hAnsi="Times New Roman" w:cs="Times New Roman"/>
          <w:sz w:val="28"/>
          <w:szCs w:val="28"/>
        </w:rPr>
        <w:t xml:space="preserve">. рублей, налогу на прибыль организаций 347 </w:t>
      </w:r>
      <w:r>
        <w:rPr>
          <w:rFonts w:ascii="Times New Roman" w:hAnsi="Times New Roman" w:cs="Times New Roman"/>
          <w:sz w:val="28"/>
          <w:szCs w:val="28"/>
        </w:rPr>
        <w:t>млн</w:t>
      </w:r>
      <w:r w:rsidRPr="009708AE">
        <w:rPr>
          <w:rFonts w:ascii="Times New Roman" w:hAnsi="Times New Roman" w:cs="Times New Roman"/>
          <w:sz w:val="28"/>
          <w:szCs w:val="28"/>
        </w:rPr>
        <w:t>. рублей, на</w:t>
      </w:r>
      <w:r>
        <w:rPr>
          <w:rFonts w:ascii="Times New Roman" w:hAnsi="Times New Roman" w:cs="Times New Roman"/>
          <w:sz w:val="28"/>
          <w:szCs w:val="28"/>
        </w:rPr>
        <w:t>логу на имущество организаций 39,6 млн</w:t>
      </w:r>
      <w:r w:rsidRPr="009708AE">
        <w:rPr>
          <w:rFonts w:ascii="Times New Roman" w:hAnsi="Times New Roman" w:cs="Times New Roman"/>
          <w:sz w:val="28"/>
          <w:szCs w:val="28"/>
        </w:rPr>
        <w:t>. ру</w:t>
      </w:r>
      <w:r>
        <w:rPr>
          <w:rFonts w:ascii="Times New Roman" w:hAnsi="Times New Roman" w:cs="Times New Roman"/>
          <w:sz w:val="28"/>
          <w:szCs w:val="28"/>
        </w:rPr>
        <w:t>блей, по транспортному налогу 5,4</w:t>
      </w:r>
      <w:r w:rsidRPr="009708AE">
        <w:rPr>
          <w:rFonts w:ascii="Times New Roman" w:hAnsi="Times New Roman" w:cs="Times New Roman"/>
          <w:sz w:val="28"/>
          <w:szCs w:val="28"/>
        </w:rPr>
        <w:t xml:space="preserve"> </w:t>
      </w:r>
      <w:r>
        <w:rPr>
          <w:rFonts w:ascii="Times New Roman" w:hAnsi="Times New Roman" w:cs="Times New Roman"/>
          <w:sz w:val="28"/>
          <w:szCs w:val="28"/>
        </w:rPr>
        <w:t>млн</w:t>
      </w:r>
      <w:r w:rsidRPr="009708AE">
        <w:rPr>
          <w:rFonts w:ascii="Times New Roman" w:hAnsi="Times New Roman" w:cs="Times New Roman"/>
          <w:sz w:val="28"/>
          <w:szCs w:val="28"/>
        </w:rPr>
        <w:t xml:space="preserve">. рублей, по патентной системе налогообложения </w:t>
      </w:r>
      <w:r>
        <w:rPr>
          <w:rFonts w:ascii="Times New Roman" w:hAnsi="Times New Roman" w:cs="Times New Roman"/>
          <w:sz w:val="28"/>
          <w:szCs w:val="28"/>
        </w:rPr>
        <w:t>0,0</w:t>
      </w:r>
      <w:r w:rsidRPr="009708AE">
        <w:rPr>
          <w:rFonts w:ascii="Times New Roman" w:hAnsi="Times New Roman" w:cs="Times New Roman"/>
          <w:sz w:val="28"/>
          <w:szCs w:val="28"/>
        </w:rPr>
        <w:t xml:space="preserve">15 </w:t>
      </w:r>
      <w:r>
        <w:rPr>
          <w:rFonts w:ascii="Times New Roman" w:hAnsi="Times New Roman" w:cs="Times New Roman"/>
          <w:sz w:val="28"/>
          <w:szCs w:val="28"/>
        </w:rPr>
        <w:t>млн</w:t>
      </w:r>
      <w:r w:rsidRPr="009708AE">
        <w:rPr>
          <w:rFonts w:ascii="Times New Roman" w:hAnsi="Times New Roman" w:cs="Times New Roman"/>
          <w:sz w:val="28"/>
          <w:szCs w:val="28"/>
        </w:rPr>
        <w:t>. рублей), что составило 8% от объема утвержденных налоговых и неналоговых доходов</w:t>
      </w:r>
      <w:proofErr w:type="gramEnd"/>
      <w:r w:rsidRPr="009708AE">
        <w:rPr>
          <w:rFonts w:ascii="Times New Roman" w:hAnsi="Times New Roman" w:cs="Times New Roman"/>
          <w:sz w:val="28"/>
          <w:szCs w:val="28"/>
        </w:rPr>
        <w:t xml:space="preserve"> консолидированного бюджета Республики Тыва за 2021 год. Количество получателей региональных налоговых льгот составило 5 987 единиц.</w:t>
      </w:r>
    </w:p>
    <w:p w:rsidR="00777450" w:rsidRPr="009708AE" w:rsidRDefault="00777450" w:rsidP="00777450">
      <w:pPr>
        <w:suppressAutoHyphens/>
        <w:spacing w:after="0" w:line="240" w:lineRule="auto"/>
        <w:ind w:firstLine="708"/>
        <w:jc w:val="both"/>
        <w:rPr>
          <w:rFonts w:ascii="Times New Roman" w:hAnsi="Times New Roman" w:cs="Times New Roman"/>
          <w:sz w:val="28"/>
          <w:szCs w:val="28"/>
        </w:rPr>
      </w:pPr>
      <w:r w:rsidRPr="009708AE">
        <w:rPr>
          <w:rFonts w:ascii="Times New Roman" w:hAnsi="Times New Roman" w:cs="Times New Roman"/>
          <w:sz w:val="28"/>
          <w:szCs w:val="28"/>
        </w:rPr>
        <w:t xml:space="preserve"> В структуре действующих налоговых льгот основную долю занима</w:t>
      </w:r>
      <w:r>
        <w:rPr>
          <w:rFonts w:ascii="Times New Roman" w:hAnsi="Times New Roman" w:cs="Times New Roman"/>
          <w:sz w:val="28"/>
          <w:szCs w:val="28"/>
        </w:rPr>
        <w:t>ю</w:t>
      </w:r>
      <w:r w:rsidRPr="009708AE">
        <w:rPr>
          <w:rFonts w:ascii="Times New Roman" w:hAnsi="Times New Roman" w:cs="Times New Roman"/>
          <w:sz w:val="28"/>
          <w:szCs w:val="28"/>
        </w:rPr>
        <w:t>т льготы по упрощенной системе налогообложения 50% и налогу на прибыль организаций 44%, на оставшиеся льготы приходится 6%.</w:t>
      </w:r>
    </w:p>
    <w:p w:rsidR="00777450" w:rsidRDefault="00777450" w:rsidP="00777450">
      <w:pPr>
        <w:suppressAutoHyphens/>
        <w:spacing w:after="0" w:line="240" w:lineRule="auto"/>
        <w:ind w:firstLine="708"/>
        <w:jc w:val="both"/>
        <w:rPr>
          <w:rFonts w:ascii="Times New Roman" w:hAnsi="Times New Roman" w:cs="Times New Roman"/>
          <w:sz w:val="28"/>
          <w:szCs w:val="28"/>
        </w:rPr>
      </w:pPr>
      <w:r w:rsidRPr="009708AE">
        <w:rPr>
          <w:rFonts w:ascii="Times New Roman" w:hAnsi="Times New Roman" w:cs="Times New Roman"/>
          <w:sz w:val="28"/>
          <w:szCs w:val="28"/>
        </w:rPr>
        <w:t>На местном уровне в 2021 году предоставлена налоговая льгота по земельному налог</w:t>
      </w:r>
      <w:r>
        <w:rPr>
          <w:rFonts w:ascii="Times New Roman" w:hAnsi="Times New Roman" w:cs="Times New Roman"/>
          <w:sz w:val="28"/>
          <w:szCs w:val="28"/>
        </w:rPr>
        <w:t>у физических лиц в сумме 0,5 млн</w:t>
      </w:r>
      <w:r w:rsidRPr="009708AE">
        <w:rPr>
          <w:rFonts w:ascii="Times New Roman" w:hAnsi="Times New Roman" w:cs="Times New Roman"/>
          <w:sz w:val="28"/>
          <w:szCs w:val="28"/>
        </w:rPr>
        <w:t>. рублей для 450 получателей, которая носит социальный характер.</w:t>
      </w:r>
    </w:p>
    <w:p w:rsidR="00777450" w:rsidRDefault="00777450" w:rsidP="0077745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sidRPr="009708AE">
        <w:rPr>
          <w:rFonts w:ascii="Times New Roman" w:hAnsi="Times New Roman" w:cs="Times New Roman"/>
          <w:sz w:val="28"/>
          <w:szCs w:val="28"/>
        </w:rPr>
        <w:t xml:space="preserve"> принято решение о пролонгации действующих налоговых льгот на последующие годы.</w:t>
      </w:r>
    </w:p>
    <w:p w:rsidR="005E1681" w:rsidRPr="00151B5E" w:rsidRDefault="005E1681" w:rsidP="00777450">
      <w:pPr>
        <w:suppressAutoHyphens/>
        <w:spacing w:after="0" w:line="240" w:lineRule="auto"/>
        <w:ind w:firstLine="708"/>
        <w:jc w:val="both"/>
        <w:rPr>
          <w:rFonts w:ascii="Times New Roman" w:hAnsi="Times New Roman" w:cs="Times New Roman"/>
          <w:sz w:val="28"/>
          <w:szCs w:val="28"/>
        </w:rPr>
      </w:pPr>
    </w:p>
    <w:p w:rsidR="00AD222F" w:rsidRPr="006A774B" w:rsidRDefault="00AD222F" w:rsidP="00AD222F">
      <w:pPr>
        <w:pStyle w:val="a3"/>
        <w:numPr>
          <w:ilvl w:val="0"/>
          <w:numId w:val="2"/>
        </w:numPr>
        <w:ind w:left="0" w:firstLine="0"/>
        <w:jc w:val="center"/>
        <w:textAlignment w:val="baseline"/>
        <w:rPr>
          <w:b/>
          <w:sz w:val="28"/>
          <w:szCs w:val="28"/>
          <w:lang w:eastAsia="ru-RU"/>
        </w:rPr>
      </w:pPr>
      <w:r w:rsidRPr="006A774B">
        <w:rPr>
          <w:b/>
          <w:sz w:val="28"/>
          <w:szCs w:val="28"/>
          <w:lang w:eastAsia="ru-RU"/>
        </w:rPr>
        <w:t>Основные задачи и направления бюджетной политики</w:t>
      </w:r>
    </w:p>
    <w:p w:rsidR="00AD222F" w:rsidRPr="006A774B" w:rsidRDefault="00AD222F" w:rsidP="00AD222F">
      <w:pPr>
        <w:pStyle w:val="a3"/>
        <w:ind w:left="0"/>
        <w:jc w:val="center"/>
        <w:textAlignment w:val="baseline"/>
        <w:rPr>
          <w:b/>
          <w:sz w:val="28"/>
          <w:szCs w:val="28"/>
          <w:lang w:eastAsia="ru-RU"/>
        </w:rPr>
      </w:pPr>
      <w:r w:rsidRPr="006A774B">
        <w:rPr>
          <w:b/>
          <w:sz w:val="28"/>
          <w:szCs w:val="28"/>
          <w:lang w:eastAsia="ru-RU"/>
        </w:rPr>
        <w:t>на 202</w:t>
      </w:r>
      <w:r w:rsidR="003A6C9E" w:rsidRPr="006A774B">
        <w:rPr>
          <w:b/>
          <w:sz w:val="28"/>
          <w:szCs w:val="28"/>
          <w:lang w:eastAsia="ru-RU"/>
        </w:rPr>
        <w:t>3 год и на плановый период 2024</w:t>
      </w:r>
      <w:r w:rsidRPr="006A774B">
        <w:rPr>
          <w:b/>
          <w:sz w:val="28"/>
          <w:szCs w:val="28"/>
          <w:lang w:eastAsia="ru-RU"/>
        </w:rPr>
        <w:t xml:space="preserve"> и 202</w:t>
      </w:r>
      <w:r w:rsidR="003A6C9E" w:rsidRPr="006A774B">
        <w:rPr>
          <w:b/>
          <w:sz w:val="28"/>
          <w:szCs w:val="28"/>
          <w:lang w:eastAsia="ru-RU"/>
        </w:rPr>
        <w:t>5</w:t>
      </w:r>
      <w:r w:rsidRPr="006A774B">
        <w:rPr>
          <w:b/>
          <w:sz w:val="28"/>
          <w:szCs w:val="28"/>
          <w:lang w:eastAsia="ru-RU"/>
        </w:rPr>
        <w:t xml:space="preserve"> годов</w:t>
      </w:r>
    </w:p>
    <w:p w:rsidR="00AD222F" w:rsidRPr="006A774B" w:rsidRDefault="00AD222F" w:rsidP="00AD222F">
      <w:pPr>
        <w:pStyle w:val="a3"/>
        <w:ind w:left="0" w:firstLine="709"/>
        <w:jc w:val="both"/>
        <w:textAlignment w:val="baseline"/>
        <w:rPr>
          <w:b/>
          <w:sz w:val="28"/>
          <w:szCs w:val="28"/>
          <w:lang w:eastAsia="ru-RU"/>
        </w:rPr>
      </w:pPr>
    </w:p>
    <w:p w:rsidR="004E0019" w:rsidRDefault="004E0019" w:rsidP="00E608C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геополитических обострений </w:t>
      </w:r>
      <w:r w:rsidR="0028130F">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сохранен</w:t>
      </w:r>
      <w:bookmarkStart w:id="0" w:name="_GoBack"/>
      <w:bookmarkEnd w:id="0"/>
      <w:r>
        <w:rPr>
          <w:rFonts w:ascii="Times New Roman" w:eastAsia="Times New Roman" w:hAnsi="Times New Roman" w:cs="Times New Roman"/>
          <w:sz w:val="28"/>
          <w:szCs w:val="28"/>
          <w:lang w:eastAsia="ru-RU"/>
        </w:rPr>
        <w:t xml:space="preserve">ия сбалансированности </w:t>
      </w:r>
      <w:r w:rsidR="0028130F">
        <w:rPr>
          <w:rFonts w:ascii="Times New Roman" w:eastAsia="Times New Roman" w:hAnsi="Times New Roman" w:cs="Times New Roman"/>
          <w:sz w:val="28"/>
          <w:szCs w:val="28"/>
          <w:lang w:eastAsia="ru-RU"/>
        </w:rPr>
        <w:t>бюджета Республики Тыва и обеспечения благосостояния и качества жизни граждан акценты бюджетной политики сконцентрированы на следующих направлениях:</w:t>
      </w:r>
    </w:p>
    <w:p w:rsidR="00E608C9" w:rsidRDefault="00B06A39" w:rsidP="00E608C9">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B06A39">
        <w:rPr>
          <w:rFonts w:ascii="Times New Roman" w:eastAsia="Times New Roman" w:hAnsi="Times New Roman" w:cs="Times New Roman"/>
          <w:sz w:val="28"/>
          <w:szCs w:val="28"/>
          <w:lang w:eastAsia="ru-RU"/>
        </w:rPr>
        <w:t xml:space="preserve"> </w:t>
      </w:r>
      <w:r w:rsidRPr="00E608C9">
        <w:rPr>
          <w:rFonts w:ascii="Times New Roman" w:eastAsia="Times New Roman" w:hAnsi="Times New Roman" w:cs="Times New Roman"/>
          <w:i/>
          <w:sz w:val="28"/>
          <w:szCs w:val="28"/>
          <w:lang w:eastAsia="ru-RU"/>
        </w:rPr>
        <w:t>гарантированное исполнение первоочередных обязательств Республики Тыва</w:t>
      </w:r>
      <w:r w:rsidR="00E608C9">
        <w:rPr>
          <w:rFonts w:ascii="Times New Roman" w:eastAsia="Times New Roman" w:hAnsi="Times New Roman" w:cs="Times New Roman"/>
          <w:sz w:val="28"/>
          <w:szCs w:val="28"/>
          <w:lang w:eastAsia="ru-RU"/>
        </w:rPr>
        <w:t xml:space="preserve"> –</w:t>
      </w:r>
      <w:r w:rsidR="00E608C9" w:rsidRPr="00E608C9">
        <w:rPr>
          <w:rFonts w:ascii="Times New Roman" w:eastAsia="Times New Roman" w:hAnsi="Times New Roman" w:cs="Times New Roman"/>
          <w:sz w:val="28"/>
          <w:szCs w:val="28"/>
          <w:lang w:eastAsia="ru-RU"/>
        </w:rPr>
        <w:t xml:space="preserve"> </w:t>
      </w:r>
      <w:r w:rsidR="00E608C9">
        <w:rPr>
          <w:rFonts w:ascii="Times New Roman" w:eastAsia="Times New Roman" w:hAnsi="Times New Roman" w:cs="Times New Roman"/>
          <w:sz w:val="28"/>
          <w:szCs w:val="28"/>
          <w:lang w:eastAsia="ru-RU"/>
        </w:rPr>
        <w:t>по фонду оплату труда</w:t>
      </w:r>
      <w:r w:rsidR="0064563F">
        <w:rPr>
          <w:rFonts w:ascii="Times New Roman" w:eastAsia="Times New Roman" w:hAnsi="Times New Roman" w:cs="Times New Roman"/>
          <w:sz w:val="28"/>
          <w:szCs w:val="28"/>
          <w:lang w:eastAsia="ru-RU"/>
        </w:rPr>
        <w:t xml:space="preserve"> с учётом</w:t>
      </w:r>
      <w:r w:rsidR="00A23672">
        <w:rPr>
          <w:rFonts w:ascii="Times New Roman" w:eastAsia="Times New Roman" w:hAnsi="Times New Roman" w:cs="Times New Roman"/>
          <w:sz w:val="28"/>
          <w:szCs w:val="28"/>
          <w:lang w:eastAsia="ru-RU"/>
        </w:rPr>
        <w:t xml:space="preserve"> применени</w:t>
      </w:r>
      <w:r w:rsidR="0064563F">
        <w:rPr>
          <w:rFonts w:ascii="Times New Roman" w:eastAsia="Times New Roman" w:hAnsi="Times New Roman" w:cs="Times New Roman"/>
          <w:sz w:val="28"/>
          <w:szCs w:val="28"/>
          <w:lang w:eastAsia="ru-RU"/>
        </w:rPr>
        <w:t>я</w:t>
      </w:r>
      <w:r w:rsidR="00A23672">
        <w:rPr>
          <w:rFonts w:ascii="Times New Roman" w:eastAsia="Times New Roman" w:hAnsi="Times New Roman" w:cs="Times New Roman"/>
          <w:sz w:val="28"/>
          <w:szCs w:val="28"/>
          <w:lang w:eastAsia="ru-RU"/>
        </w:rPr>
        <w:t xml:space="preserve"> </w:t>
      </w:r>
      <w:r w:rsidR="00A23672" w:rsidRPr="00E608C9">
        <w:rPr>
          <w:rFonts w:ascii="Times New Roman" w:eastAsia="Times New Roman" w:hAnsi="Times New Roman" w:cs="Times New Roman"/>
          <w:sz w:val="28"/>
          <w:szCs w:val="28"/>
          <w:lang w:eastAsia="ru-RU"/>
        </w:rPr>
        <w:t>индексаци</w:t>
      </w:r>
      <w:r w:rsidR="00A23672">
        <w:rPr>
          <w:rFonts w:ascii="Times New Roman" w:eastAsia="Times New Roman" w:hAnsi="Times New Roman" w:cs="Times New Roman"/>
          <w:sz w:val="28"/>
          <w:szCs w:val="28"/>
          <w:lang w:eastAsia="ru-RU"/>
        </w:rPr>
        <w:t>и</w:t>
      </w:r>
      <w:r w:rsidR="00A23672" w:rsidRPr="00E608C9">
        <w:rPr>
          <w:rFonts w:ascii="Times New Roman" w:eastAsia="Times New Roman" w:hAnsi="Times New Roman" w:cs="Times New Roman"/>
          <w:sz w:val="28"/>
          <w:szCs w:val="28"/>
          <w:lang w:eastAsia="ru-RU"/>
        </w:rPr>
        <w:t xml:space="preserve"> оплаты труда с 1 октября 2023 года на 5,5% в соответствии с </w:t>
      </w:r>
      <w:r w:rsidR="00A23672">
        <w:rPr>
          <w:rFonts w:ascii="Times New Roman" w:eastAsia="Times New Roman" w:hAnsi="Times New Roman" w:cs="Times New Roman"/>
          <w:sz w:val="28"/>
          <w:szCs w:val="28"/>
          <w:lang w:eastAsia="ru-RU"/>
        </w:rPr>
        <w:t xml:space="preserve">федеральными </w:t>
      </w:r>
      <w:r w:rsidR="00A23672" w:rsidRPr="00E608C9">
        <w:rPr>
          <w:rFonts w:ascii="Times New Roman" w:eastAsia="Times New Roman" w:hAnsi="Times New Roman" w:cs="Times New Roman"/>
          <w:sz w:val="28"/>
          <w:szCs w:val="28"/>
          <w:lang w:eastAsia="ru-RU"/>
        </w:rPr>
        <w:t xml:space="preserve">подходами </w:t>
      </w:r>
      <w:r w:rsidR="00A23672">
        <w:rPr>
          <w:rFonts w:ascii="Times New Roman" w:eastAsia="Times New Roman" w:hAnsi="Times New Roman" w:cs="Times New Roman"/>
          <w:sz w:val="28"/>
          <w:szCs w:val="28"/>
          <w:lang w:eastAsia="ru-RU"/>
        </w:rPr>
        <w:t>и повышени</w:t>
      </w:r>
      <w:r w:rsidR="0064563F">
        <w:rPr>
          <w:rFonts w:ascii="Times New Roman" w:eastAsia="Times New Roman" w:hAnsi="Times New Roman" w:cs="Times New Roman"/>
          <w:sz w:val="28"/>
          <w:szCs w:val="28"/>
          <w:lang w:eastAsia="ru-RU"/>
        </w:rPr>
        <w:t>я</w:t>
      </w:r>
      <w:r w:rsidR="00A23672">
        <w:rPr>
          <w:rFonts w:ascii="Times New Roman" w:eastAsia="Times New Roman" w:hAnsi="Times New Roman" w:cs="Times New Roman"/>
          <w:sz w:val="28"/>
          <w:szCs w:val="28"/>
          <w:lang w:eastAsia="ru-RU"/>
        </w:rPr>
        <w:t xml:space="preserve"> </w:t>
      </w:r>
      <w:r w:rsidR="00E608C9" w:rsidRPr="00E608C9">
        <w:rPr>
          <w:rFonts w:ascii="Times New Roman" w:eastAsia="Times New Roman" w:hAnsi="Times New Roman" w:cs="Times New Roman"/>
          <w:sz w:val="28"/>
          <w:szCs w:val="28"/>
          <w:lang w:eastAsia="ru-RU"/>
        </w:rPr>
        <w:t xml:space="preserve">с 1 января 2023 года на 6,3 % </w:t>
      </w:r>
      <w:r w:rsidR="00A23672">
        <w:rPr>
          <w:rFonts w:ascii="Times New Roman" w:eastAsia="Times New Roman" w:hAnsi="Times New Roman" w:cs="Times New Roman"/>
          <w:sz w:val="28"/>
          <w:szCs w:val="28"/>
          <w:lang w:eastAsia="ru-RU"/>
        </w:rPr>
        <w:t xml:space="preserve">минимального размера оплаты труда </w:t>
      </w:r>
      <w:r w:rsidR="00E608C9" w:rsidRPr="00E608C9">
        <w:rPr>
          <w:rFonts w:ascii="Times New Roman" w:eastAsia="Times New Roman" w:hAnsi="Times New Roman" w:cs="Times New Roman"/>
          <w:sz w:val="28"/>
          <w:szCs w:val="28"/>
          <w:lang w:eastAsia="ru-RU"/>
        </w:rPr>
        <w:t>(</w:t>
      </w:r>
      <w:r w:rsidR="00E608C9" w:rsidRPr="00A23672">
        <w:rPr>
          <w:rFonts w:ascii="Times New Roman" w:eastAsia="Times New Roman" w:hAnsi="Times New Roman" w:cs="Times New Roman"/>
          <w:i/>
          <w:sz w:val="24"/>
          <w:szCs w:val="28"/>
          <w:lang w:eastAsia="ru-RU"/>
        </w:rPr>
        <w:t>с 29 030 до 30 860 рублей</w:t>
      </w:r>
      <w:r w:rsidR="00E608C9" w:rsidRPr="00E608C9">
        <w:rPr>
          <w:rFonts w:ascii="Times New Roman" w:eastAsia="Times New Roman" w:hAnsi="Times New Roman" w:cs="Times New Roman"/>
          <w:sz w:val="28"/>
          <w:szCs w:val="28"/>
          <w:lang w:eastAsia="ru-RU"/>
        </w:rPr>
        <w:t>), повышени</w:t>
      </w:r>
      <w:r w:rsidR="0064563F">
        <w:rPr>
          <w:rFonts w:ascii="Times New Roman" w:eastAsia="Times New Roman" w:hAnsi="Times New Roman" w:cs="Times New Roman"/>
          <w:sz w:val="28"/>
          <w:szCs w:val="28"/>
          <w:lang w:eastAsia="ru-RU"/>
        </w:rPr>
        <w:t>я</w:t>
      </w:r>
      <w:r w:rsidR="00E608C9" w:rsidRPr="00E608C9">
        <w:rPr>
          <w:rFonts w:ascii="Times New Roman" w:eastAsia="Times New Roman" w:hAnsi="Times New Roman" w:cs="Times New Roman"/>
          <w:sz w:val="28"/>
          <w:szCs w:val="28"/>
          <w:lang w:eastAsia="ru-RU"/>
        </w:rPr>
        <w:t xml:space="preserve"> оплаты труда «указных» категорий работников с 1 января 2023 года</w:t>
      </w:r>
      <w:proofErr w:type="gramEnd"/>
      <w:r w:rsidR="00E608C9" w:rsidRPr="00E608C9">
        <w:rPr>
          <w:rFonts w:ascii="Times New Roman" w:eastAsia="Times New Roman" w:hAnsi="Times New Roman" w:cs="Times New Roman"/>
          <w:sz w:val="28"/>
          <w:szCs w:val="28"/>
          <w:lang w:eastAsia="ru-RU"/>
        </w:rPr>
        <w:t xml:space="preserve"> на 9 % (</w:t>
      </w:r>
      <w:r w:rsidR="00E608C9" w:rsidRPr="00A23672">
        <w:rPr>
          <w:rFonts w:ascii="Times New Roman" w:eastAsia="Times New Roman" w:hAnsi="Times New Roman" w:cs="Times New Roman"/>
          <w:i/>
          <w:sz w:val="28"/>
          <w:szCs w:val="28"/>
          <w:lang w:eastAsia="ru-RU"/>
        </w:rPr>
        <w:t>средняя зарплата с 4</w:t>
      </w:r>
      <w:r w:rsidR="00647610">
        <w:rPr>
          <w:rFonts w:ascii="Times New Roman" w:eastAsia="Times New Roman" w:hAnsi="Times New Roman" w:cs="Times New Roman"/>
          <w:i/>
          <w:sz w:val="28"/>
          <w:szCs w:val="28"/>
          <w:lang w:eastAsia="ru-RU"/>
        </w:rPr>
        <w:t>0</w:t>
      </w:r>
      <w:r w:rsidR="00E608C9" w:rsidRPr="00A23672">
        <w:rPr>
          <w:rFonts w:ascii="Times New Roman" w:eastAsia="Times New Roman" w:hAnsi="Times New Roman" w:cs="Times New Roman"/>
          <w:i/>
          <w:sz w:val="28"/>
          <w:szCs w:val="28"/>
          <w:lang w:eastAsia="ru-RU"/>
        </w:rPr>
        <w:t xml:space="preserve"> </w:t>
      </w:r>
      <w:r w:rsidR="00647610">
        <w:rPr>
          <w:rFonts w:ascii="Times New Roman" w:eastAsia="Times New Roman" w:hAnsi="Times New Roman" w:cs="Times New Roman"/>
          <w:i/>
          <w:sz w:val="28"/>
          <w:szCs w:val="28"/>
          <w:lang w:eastAsia="ru-RU"/>
        </w:rPr>
        <w:t>429</w:t>
      </w:r>
      <w:r w:rsidR="00E608C9" w:rsidRPr="00A23672">
        <w:rPr>
          <w:rFonts w:ascii="Times New Roman" w:eastAsia="Times New Roman" w:hAnsi="Times New Roman" w:cs="Times New Roman"/>
          <w:i/>
          <w:sz w:val="28"/>
          <w:szCs w:val="28"/>
          <w:lang w:eastAsia="ru-RU"/>
        </w:rPr>
        <w:t xml:space="preserve"> до 45 470 рублей</w:t>
      </w:r>
      <w:r w:rsidR="00A23672">
        <w:rPr>
          <w:rFonts w:ascii="Times New Roman" w:eastAsia="Times New Roman" w:hAnsi="Times New Roman" w:cs="Times New Roman"/>
          <w:sz w:val="28"/>
          <w:szCs w:val="28"/>
          <w:lang w:eastAsia="ru-RU"/>
        </w:rPr>
        <w:t>);</w:t>
      </w:r>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06A39">
        <w:rPr>
          <w:rFonts w:ascii="Times New Roman" w:eastAsia="Times New Roman" w:hAnsi="Times New Roman" w:cs="Times New Roman"/>
          <w:sz w:val="28"/>
          <w:szCs w:val="28"/>
          <w:lang w:eastAsia="ru-RU"/>
        </w:rPr>
        <w:t xml:space="preserve"> </w:t>
      </w:r>
      <w:r w:rsidRPr="00133C0D">
        <w:rPr>
          <w:rFonts w:ascii="Times New Roman" w:eastAsia="Times New Roman" w:hAnsi="Times New Roman" w:cs="Times New Roman"/>
          <w:i/>
          <w:sz w:val="28"/>
          <w:szCs w:val="28"/>
          <w:lang w:eastAsia="ru-RU"/>
        </w:rPr>
        <w:t xml:space="preserve">оптимизации и </w:t>
      </w:r>
      <w:proofErr w:type="spellStart"/>
      <w:r w:rsidRPr="00133C0D">
        <w:rPr>
          <w:rFonts w:ascii="Times New Roman" w:eastAsia="Times New Roman" w:hAnsi="Times New Roman" w:cs="Times New Roman"/>
          <w:i/>
          <w:sz w:val="28"/>
          <w:szCs w:val="28"/>
          <w:lang w:eastAsia="ru-RU"/>
        </w:rPr>
        <w:t>приоритизации</w:t>
      </w:r>
      <w:proofErr w:type="spellEnd"/>
      <w:r w:rsidRPr="00133C0D">
        <w:rPr>
          <w:rFonts w:ascii="Times New Roman" w:eastAsia="Times New Roman" w:hAnsi="Times New Roman" w:cs="Times New Roman"/>
          <w:i/>
          <w:sz w:val="28"/>
          <w:szCs w:val="28"/>
          <w:lang w:eastAsia="ru-RU"/>
        </w:rPr>
        <w:t xml:space="preserve"> инвестиционных расходов, использование всех инструментов инфраструктурного меню, разработанных на федеральном уровне</w:t>
      </w:r>
      <w:r>
        <w:rPr>
          <w:rFonts w:ascii="Times New Roman" w:eastAsia="Times New Roman" w:hAnsi="Times New Roman" w:cs="Times New Roman"/>
          <w:sz w:val="28"/>
          <w:szCs w:val="28"/>
          <w:lang w:eastAsia="ru-RU"/>
        </w:rPr>
        <w:t xml:space="preserve"> – из существующих всех механизмов поддержки инфраструктурного меню Республика Тыва участвует в реализации инструмента «</w:t>
      </w:r>
      <w:r w:rsidRPr="00133C0D">
        <w:rPr>
          <w:rFonts w:ascii="Times New Roman" w:eastAsia="Times New Roman" w:hAnsi="Times New Roman" w:cs="Times New Roman"/>
          <w:sz w:val="28"/>
          <w:szCs w:val="28"/>
          <w:lang w:eastAsia="ru-RU"/>
        </w:rPr>
        <w:t>Инфраструктурные бюджетные кредиты</w:t>
      </w:r>
      <w:r>
        <w:rPr>
          <w:rFonts w:ascii="Times New Roman" w:eastAsia="Times New Roman" w:hAnsi="Times New Roman" w:cs="Times New Roman"/>
          <w:sz w:val="28"/>
          <w:szCs w:val="28"/>
          <w:lang w:eastAsia="ru-RU"/>
        </w:rPr>
        <w:t xml:space="preserve">», в рамках которого предоставляются </w:t>
      </w:r>
      <w:r w:rsidRPr="00133C0D">
        <w:rPr>
          <w:rFonts w:ascii="Times New Roman" w:eastAsia="Times New Roman" w:hAnsi="Times New Roman" w:cs="Times New Roman"/>
          <w:sz w:val="28"/>
          <w:szCs w:val="28"/>
          <w:lang w:eastAsia="ru-RU"/>
        </w:rPr>
        <w:t xml:space="preserve">федеральные средства на возвратной основе по ставке 3% годовых на 15 лет. Приоритетными для финансирования проектами являются обновление системы жилищно-коммунального хозяйства (в том числе строительство, реконструкция сетей и сооружений предприятий водопроводно-канализационного хозяйства), </w:t>
      </w:r>
      <w:r w:rsidRPr="00133C0D">
        <w:rPr>
          <w:rFonts w:ascii="Times New Roman" w:eastAsia="Times New Roman" w:hAnsi="Times New Roman" w:cs="Times New Roman"/>
          <w:sz w:val="28"/>
          <w:szCs w:val="28"/>
          <w:lang w:eastAsia="ru-RU"/>
        </w:rPr>
        <w:lastRenderedPageBreak/>
        <w:t>строительство автомобильных дорог, комплексное развитие территорий, создание объектов туристической индустрии.</w:t>
      </w:r>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133C0D">
        <w:rPr>
          <w:rFonts w:ascii="Times New Roman" w:eastAsia="Times New Roman" w:hAnsi="Times New Roman" w:cs="Times New Roman"/>
          <w:sz w:val="28"/>
          <w:szCs w:val="28"/>
          <w:lang w:eastAsia="ru-RU"/>
        </w:rPr>
        <w:t>Республике Тыва на период с 2022-2025 года одобрены 4 инфраструктурных проекта на общую сумму 1331,8 млн. рублей (в 2022 году – 632,9 млн. рублей, в 2023 году – 356,6 млн. рублей, в 2024 году – 167,3 млн. рублей, в 2025 году – 174,9 млн. рублей), в частности:</w:t>
      </w:r>
      <w:proofErr w:type="gramEnd"/>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r w:rsidRPr="00133C0D">
        <w:rPr>
          <w:rFonts w:ascii="Times New Roman" w:eastAsia="Times New Roman" w:hAnsi="Times New Roman" w:cs="Times New Roman"/>
          <w:sz w:val="28"/>
          <w:szCs w:val="28"/>
          <w:lang w:eastAsia="ru-RU"/>
        </w:rPr>
        <w:t xml:space="preserve">- 384,4 млн. рублей на строительство наружных инженерных сетей для многоквартирных жилых домов, для школы на 825 мест, 4 детских садов, учреждений дополнительного образования, спортивного зала и легкоатлетического манежа в </w:t>
      </w:r>
      <w:proofErr w:type="spellStart"/>
      <w:r w:rsidRPr="00133C0D">
        <w:rPr>
          <w:rFonts w:ascii="Times New Roman" w:eastAsia="Times New Roman" w:hAnsi="Times New Roman" w:cs="Times New Roman"/>
          <w:sz w:val="28"/>
          <w:szCs w:val="28"/>
          <w:lang w:eastAsia="ru-RU"/>
        </w:rPr>
        <w:t>мкрн</w:t>
      </w:r>
      <w:proofErr w:type="spellEnd"/>
      <w:r w:rsidRPr="00133C0D">
        <w:rPr>
          <w:rFonts w:ascii="Times New Roman" w:eastAsia="Times New Roman" w:hAnsi="Times New Roman" w:cs="Times New Roman"/>
          <w:sz w:val="28"/>
          <w:szCs w:val="28"/>
          <w:lang w:eastAsia="ru-RU"/>
        </w:rPr>
        <w:t>. Спутник г. Кызыла;</w:t>
      </w:r>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r w:rsidRPr="00133C0D">
        <w:rPr>
          <w:rFonts w:ascii="Times New Roman" w:eastAsia="Times New Roman" w:hAnsi="Times New Roman" w:cs="Times New Roman"/>
          <w:sz w:val="28"/>
          <w:szCs w:val="28"/>
          <w:lang w:eastAsia="ru-RU"/>
        </w:rPr>
        <w:t xml:space="preserve">- 300 млн. рублей на строительство наружных инженерных сетей для 38 многоквартирных жилых домов, объектов торговли, школы на 825 мест, детского сада на 280 мест, предприятия общественного питания на 150 мест, предприятия непосредственного бытового обслуживания на 20 мест </w:t>
      </w:r>
      <w:proofErr w:type="gramStart"/>
      <w:r w:rsidRPr="00133C0D">
        <w:rPr>
          <w:rFonts w:ascii="Times New Roman" w:eastAsia="Times New Roman" w:hAnsi="Times New Roman" w:cs="Times New Roman"/>
          <w:sz w:val="28"/>
          <w:szCs w:val="28"/>
          <w:lang w:eastAsia="ru-RU"/>
        </w:rPr>
        <w:t>в</w:t>
      </w:r>
      <w:proofErr w:type="gramEnd"/>
      <w:r w:rsidRPr="00133C0D">
        <w:rPr>
          <w:rFonts w:ascii="Times New Roman" w:eastAsia="Times New Roman" w:hAnsi="Times New Roman" w:cs="Times New Roman"/>
          <w:sz w:val="28"/>
          <w:szCs w:val="28"/>
          <w:lang w:eastAsia="ru-RU"/>
        </w:rPr>
        <w:t xml:space="preserve"> </w:t>
      </w:r>
      <w:proofErr w:type="spellStart"/>
      <w:r w:rsidRPr="00133C0D">
        <w:rPr>
          <w:rFonts w:ascii="Times New Roman" w:eastAsia="Times New Roman" w:hAnsi="Times New Roman" w:cs="Times New Roman"/>
          <w:sz w:val="28"/>
          <w:szCs w:val="28"/>
          <w:lang w:eastAsia="ru-RU"/>
        </w:rPr>
        <w:t>мкрн</w:t>
      </w:r>
      <w:proofErr w:type="spellEnd"/>
      <w:r w:rsidRPr="00133C0D">
        <w:rPr>
          <w:rFonts w:ascii="Times New Roman" w:eastAsia="Times New Roman" w:hAnsi="Times New Roman" w:cs="Times New Roman"/>
          <w:sz w:val="28"/>
          <w:szCs w:val="28"/>
          <w:lang w:eastAsia="ru-RU"/>
        </w:rPr>
        <w:t xml:space="preserve">. </w:t>
      </w:r>
      <w:proofErr w:type="spellStart"/>
      <w:r w:rsidRPr="00133C0D">
        <w:rPr>
          <w:rFonts w:ascii="Times New Roman" w:eastAsia="Times New Roman" w:hAnsi="Times New Roman" w:cs="Times New Roman"/>
          <w:sz w:val="28"/>
          <w:szCs w:val="28"/>
          <w:lang w:eastAsia="ru-RU"/>
        </w:rPr>
        <w:t>Монгун</w:t>
      </w:r>
      <w:proofErr w:type="spellEnd"/>
      <w:r w:rsidRPr="00133C0D">
        <w:rPr>
          <w:rFonts w:ascii="Times New Roman" w:eastAsia="Times New Roman" w:hAnsi="Times New Roman" w:cs="Times New Roman"/>
          <w:sz w:val="28"/>
          <w:szCs w:val="28"/>
          <w:lang w:eastAsia="ru-RU"/>
        </w:rPr>
        <w:t xml:space="preserve"> г. Кызыла;</w:t>
      </w:r>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r w:rsidRPr="00133C0D">
        <w:rPr>
          <w:rFonts w:ascii="Times New Roman" w:eastAsia="Times New Roman" w:hAnsi="Times New Roman" w:cs="Times New Roman"/>
          <w:sz w:val="28"/>
          <w:szCs w:val="28"/>
          <w:lang w:eastAsia="ru-RU"/>
        </w:rPr>
        <w:t>- 305,1 млн. рублей на строительство наружных инженерных сетей для 27 многоквартирных жилых домов с площадью 55 тыс</w:t>
      </w:r>
      <w:proofErr w:type="gramStart"/>
      <w:r w:rsidRPr="00133C0D">
        <w:rPr>
          <w:rFonts w:ascii="Times New Roman" w:eastAsia="Times New Roman" w:hAnsi="Times New Roman" w:cs="Times New Roman"/>
          <w:sz w:val="28"/>
          <w:szCs w:val="28"/>
          <w:lang w:eastAsia="ru-RU"/>
        </w:rPr>
        <w:t>.м</w:t>
      </w:r>
      <w:proofErr w:type="gramEnd"/>
      <w:r w:rsidRPr="00133C0D">
        <w:rPr>
          <w:rFonts w:ascii="Times New Roman" w:eastAsia="Times New Roman" w:hAnsi="Times New Roman" w:cs="Times New Roman"/>
          <w:sz w:val="28"/>
          <w:szCs w:val="28"/>
          <w:lang w:eastAsia="ru-RU"/>
        </w:rPr>
        <w:t xml:space="preserve">², детского сада для детей с ограниченными возможностями на 30 мест, детского сада на 280 мест, Центра культурного развития на 250 мест, торгового центра и предприятия бытового обслуживания в </w:t>
      </w:r>
      <w:proofErr w:type="spellStart"/>
      <w:r w:rsidRPr="00133C0D">
        <w:rPr>
          <w:rFonts w:ascii="Times New Roman" w:eastAsia="Times New Roman" w:hAnsi="Times New Roman" w:cs="Times New Roman"/>
          <w:sz w:val="28"/>
          <w:szCs w:val="28"/>
          <w:lang w:eastAsia="ru-RU"/>
        </w:rPr>
        <w:t>мкрн</w:t>
      </w:r>
      <w:proofErr w:type="spellEnd"/>
      <w:r w:rsidRPr="00133C0D">
        <w:rPr>
          <w:rFonts w:ascii="Times New Roman" w:eastAsia="Times New Roman" w:hAnsi="Times New Roman" w:cs="Times New Roman"/>
          <w:sz w:val="28"/>
          <w:szCs w:val="28"/>
          <w:lang w:eastAsia="ru-RU"/>
        </w:rPr>
        <w:t>. западнее ул. Полигонная, д. 2 г. Кызыл</w:t>
      </w:r>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r w:rsidRPr="00133C0D">
        <w:rPr>
          <w:rFonts w:ascii="Times New Roman" w:eastAsia="Times New Roman" w:hAnsi="Times New Roman" w:cs="Times New Roman"/>
          <w:sz w:val="28"/>
          <w:szCs w:val="28"/>
          <w:lang w:eastAsia="ru-RU"/>
        </w:rPr>
        <w:t xml:space="preserve">- 342 млн. рублей на строительство наружных инженерных сетей для 14 многоквартирных жилых домов с площадью 54 тыс. м², детского сада на 420 мест, физкультурно-оздоровительного комплекса с бассейном на 128 мест, многофункционального культурного комплекса в </w:t>
      </w:r>
      <w:proofErr w:type="spellStart"/>
      <w:r w:rsidRPr="00133C0D">
        <w:rPr>
          <w:rFonts w:ascii="Times New Roman" w:eastAsia="Times New Roman" w:hAnsi="Times New Roman" w:cs="Times New Roman"/>
          <w:sz w:val="28"/>
          <w:szCs w:val="28"/>
          <w:lang w:eastAsia="ru-RU"/>
        </w:rPr>
        <w:t>мкрн</w:t>
      </w:r>
      <w:proofErr w:type="spellEnd"/>
      <w:r w:rsidRPr="00133C0D">
        <w:rPr>
          <w:rFonts w:ascii="Times New Roman" w:eastAsia="Times New Roman" w:hAnsi="Times New Roman" w:cs="Times New Roman"/>
          <w:sz w:val="28"/>
          <w:szCs w:val="28"/>
          <w:lang w:eastAsia="ru-RU"/>
        </w:rPr>
        <w:t>. «Иркутский» г. Кызыл.</w:t>
      </w:r>
    </w:p>
    <w:p w:rsidR="00133C0D" w:rsidRPr="00133C0D" w:rsidRDefault="00133C0D" w:rsidP="00133C0D">
      <w:pPr>
        <w:spacing w:after="0" w:line="240" w:lineRule="auto"/>
        <w:ind w:firstLine="709"/>
        <w:jc w:val="both"/>
        <w:textAlignment w:val="baseline"/>
        <w:rPr>
          <w:rFonts w:ascii="Times New Roman" w:eastAsia="Times New Roman" w:hAnsi="Times New Roman" w:cs="Times New Roman"/>
          <w:sz w:val="28"/>
          <w:szCs w:val="28"/>
          <w:lang w:eastAsia="ru-RU"/>
        </w:rPr>
      </w:pPr>
      <w:r w:rsidRPr="00133C0D">
        <w:rPr>
          <w:rFonts w:ascii="Times New Roman" w:eastAsia="Times New Roman" w:hAnsi="Times New Roman" w:cs="Times New Roman"/>
          <w:sz w:val="28"/>
          <w:szCs w:val="28"/>
          <w:lang w:eastAsia="ru-RU"/>
        </w:rPr>
        <w:t xml:space="preserve">В 2022 году  начата реализация 3 проектов на общую сумму 632,9 млн. рублей по строительству наружных инженерных сетей в микрорайонах «Спутник» и в </w:t>
      </w:r>
      <w:proofErr w:type="spellStart"/>
      <w:r w:rsidRPr="00133C0D">
        <w:rPr>
          <w:rFonts w:ascii="Times New Roman" w:eastAsia="Times New Roman" w:hAnsi="Times New Roman" w:cs="Times New Roman"/>
          <w:sz w:val="28"/>
          <w:szCs w:val="28"/>
          <w:lang w:eastAsia="ru-RU"/>
        </w:rPr>
        <w:t>мкрн</w:t>
      </w:r>
      <w:proofErr w:type="spellEnd"/>
      <w:r w:rsidRPr="00133C0D">
        <w:rPr>
          <w:rFonts w:ascii="Times New Roman" w:eastAsia="Times New Roman" w:hAnsi="Times New Roman" w:cs="Times New Roman"/>
          <w:sz w:val="28"/>
          <w:szCs w:val="28"/>
          <w:lang w:eastAsia="ru-RU"/>
        </w:rPr>
        <w:t>. западнее ул. Полигонная, д. 2 в г. Кызыл.</w:t>
      </w:r>
    </w:p>
    <w:p w:rsidR="00D773CD" w:rsidRPr="00D773CD" w:rsidRDefault="00A23672" w:rsidP="00D773CD">
      <w:pPr>
        <w:pStyle w:val="a3"/>
        <w:numPr>
          <w:ilvl w:val="0"/>
          <w:numId w:val="9"/>
        </w:numPr>
        <w:autoSpaceDE w:val="0"/>
        <w:autoSpaceDN w:val="0"/>
        <w:adjustRightInd w:val="0"/>
        <w:spacing w:line="240" w:lineRule="atLeast"/>
        <w:ind w:left="0" w:firstLine="709"/>
        <w:jc w:val="both"/>
        <w:textAlignment w:val="baseline"/>
        <w:rPr>
          <w:rFonts w:eastAsia="Times New Roman"/>
          <w:sz w:val="28"/>
          <w:szCs w:val="28"/>
          <w:lang w:eastAsia="ru-RU"/>
        </w:rPr>
      </w:pPr>
      <w:r w:rsidRPr="00D773CD">
        <w:rPr>
          <w:rFonts w:eastAsia="Times New Roman"/>
          <w:i/>
          <w:sz w:val="28"/>
          <w:szCs w:val="28"/>
          <w:lang w:eastAsia="ru-RU"/>
        </w:rPr>
        <w:t>повышение качества финансового менеджмента в органах исполнительной власти и государственных учреждениях Республики Тыва</w:t>
      </w:r>
      <w:r w:rsidR="00FB5A54">
        <w:rPr>
          <w:rFonts w:eastAsia="Times New Roman"/>
          <w:i/>
          <w:sz w:val="28"/>
          <w:szCs w:val="28"/>
          <w:lang w:eastAsia="ru-RU"/>
        </w:rPr>
        <w:t>.</w:t>
      </w:r>
      <w:r w:rsidR="00133C0D" w:rsidRPr="00D773CD">
        <w:rPr>
          <w:rFonts w:eastAsia="Times New Roman"/>
          <w:sz w:val="28"/>
          <w:szCs w:val="28"/>
          <w:lang w:eastAsia="ru-RU"/>
        </w:rPr>
        <w:t xml:space="preserve"> - </w:t>
      </w:r>
      <w:proofErr w:type="gramStart"/>
      <w:r w:rsidR="00133C0D" w:rsidRPr="00D773CD">
        <w:rPr>
          <w:rFonts w:eastAsia="Times New Roman"/>
          <w:sz w:val="28"/>
          <w:szCs w:val="28"/>
          <w:lang w:eastAsia="ru-RU"/>
        </w:rPr>
        <w:t>В соответствии с пунктом 6 статьи 160.2-1 Бюджетного кодекса Российской Федерации, с учетом Методических рекомендаций по проведению мониторинга качества финансового менеджмента, утвержденных приказом Министерства финансов Российской Федерации от 14 ноября 2019 года № 1031 Приказом Министерства финансов Республики Тыва</w:t>
      </w:r>
      <w:r w:rsidR="00D773CD" w:rsidRPr="00D773CD">
        <w:rPr>
          <w:rFonts w:eastAsia="Times New Roman"/>
          <w:sz w:val="28"/>
          <w:szCs w:val="28"/>
          <w:lang w:eastAsia="ru-RU"/>
        </w:rPr>
        <w:t xml:space="preserve"> №92 о/д от 12 июля 2022 года утвержден порядок проведения</w:t>
      </w:r>
      <w:r w:rsidR="00133C0D" w:rsidRPr="00D773CD">
        <w:rPr>
          <w:rFonts w:eastAsia="Times New Roman"/>
          <w:sz w:val="28"/>
          <w:szCs w:val="28"/>
          <w:lang w:eastAsia="ru-RU"/>
        </w:rPr>
        <w:t xml:space="preserve"> мониторинга качества финансового менеджмента в отношении главных распорядителей средств республиканского</w:t>
      </w:r>
      <w:proofErr w:type="gramEnd"/>
      <w:r w:rsidR="00133C0D" w:rsidRPr="00D773CD">
        <w:rPr>
          <w:rFonts w:eastAsia="Times New Roman"/>
          <w:sz w:val="28"/>
          <w:szCs w:val="28"/>
          <w:lang w:eastAsia="ru-RU"/>
        </w:rPr>
        <w:t xml:space="preserve"> бюджета Республики Тыва, главных администраторов доходов республиканского бюджета Республики Тыва, главных администраторов </w:t>
      </w:r>
      <w:proofErr w:type="gramStart"/>
      <w:r w:rsidR="00133C0D" w:rsidRPr="00D773CD">
        <w:rPr>
          <w:rFonts w:eastAsia="Times New Roman"/>
          <w:sz w:val="28"/>
          <w:szCs w:val="28"/>
          <w:lang w:eastAsia="ru-RU"/>
        </w:rPr>
        <w:t>источников финансирования дефицита республиканского бюджета Республики</w:t>
      </w:r>
      <w:proofErr w:type="gramEnd"/>
      <w:r w:rsidR="00133C0D" w:rsidRPr="00D773CD">
        <w:rPr>
          <w:rFonts w:eastAsia="Times New Roman"/>
          <w:sz w:val="28"/>
          <w:szCs w:val="28"/>
          <w:lang w:eastAsia="ru-RU"/>
        </w:rPr>
        <w:t xml:space="preserve"> Тыва</w:t>
      </w:r>
      <w:r w:rsidR="00D773CD" w:rsidRPr="00D773CD">
        <w:rPr>
          <w:rFonts w:eastAsia="Times New Roman"/>
          <w:sz w:val="28"/>
          <w:szCs w:val="28"/>
          <w:lang w:eastAsia="ru-RU"/>
        </w:rPr>
        <w:t xml:space="preserve">. С 2022 года </w:t>
      </w:r>
      <w:r w:rsidR="00D773CD">
        <w:rPr>
          <w:rFonts w:eastAsia="Times New Roman"/>
          <w:sz w:val="28"/>
          <w:szCs w:val="28"/>
          <w:lang w:eastAsia="ru-RU"/>
        </w:rPr>
        <w:t xml:space="preserve">в </w:t>
      </w:r>
      <w:r w:rsidR="00D773CD" w:rsidRPr="00D773CD">
        <w:rPr>
          <w:rFonts w:eastAsia="Times New Roman"/>
          <w:sz w:val="28"/>
          <w:szCs w:val="28"/>
          <w:lang w:eastAsia="ru-RU"/>
        </w:rPr>
        <w:t xml:space="preserve">отношении главных распорядителей средств республиканского бюджета будет проводиться </w:t>
      </w:r>
      <w:r w:rsidR="00D773CD">
        <w:rPr>
          <w:rFonts w:eastAsia="Times New Roman"/>
          <w:sz w:val="28"/>
          <w:szCs w:val="28"/>
          <w:lang w:eastAsia="ru-RU"/>
        </w:rPr>
        <w:t xml:space="preserve">мониторинг </w:t>
      </w:r>
      <w:r w:rsidR="00D773CD" w:rsidRPr="00D773CD">
        <w:rPr>
          <w:rFonts w:eastAsia="Times New Roman"/>
          <w:sz w:val="28"/>
          <w:szCs w:val="28"/>
          <w:lang w:eastAsia="ru-RU"/>
        </w:rPr>
        <w:t xml:space="preserve">исполнения 14 показателей, характеризующих качества финансового менеджмента главных администраторов, предупреждение, выявление и пресечение бюджетных нарушений, </w:t>
      </w:r>
      <w:r w:rsidR="00D773CD">
        <w:rPr>
          <w:rFonts w:eastAsia="Times New Roman"/>
          <w:sz w:val="28"/>
          <w:szCs w:val="28"/>
          <w:lang w:eastAsia="ru-RU"/>
        </w:rPr>
        <w:t>устранение</w:t>
      </w:r>
      <w:r w:rsidR="00D773CD" w:rsidRPr="00D773CD">
        <w:rPr>
          <w:rFonts w:eastAsia="Times New Roman"/>
          <w:sz w:val="28"/>
          <w:szCs w:val="28"/>
          <w:lang w:eastAsia="ru-RU"/>
        </w:rPr>
        <w:t xml:space="preserve"> бюджетных рисков.</w:t>
      </w:r>
      <w:r w:rsidR="0064563F">
        <w:rPr>
          <w:rFonts w:eastAsia="Times New Roman"/>
          <w:sz w:val="28"/>
          <w:szCs w:val="28"/>
          <w:lang w:eastAsia="ru-RU"/>
        </w:rPr>
        <w:t xml:space="preserve"> Итоги финансового менеджмента подлежат направлению Главе Республики Тыва и </w:t>
      </w:r>
      <w:r w:rsidR="0064563F">
        <w:rPr>
          <w:rFonts w:eastAsia="Times New Roman"/>
          <w:sz w:val="28"/>
          <w:szCs w:val="28"/>
          <w:lang w:eastAsia="ru-RU"/>
        </w:rPr>
        <w:lastRenderedPageBreak/>
        <w:t xml:space="preserve">размещению </w:t>
      </w:r>
      <w:r w:rsidR="0064563F" w:rsidRPr="0097653B">
        <w:rPr>
          <w:bCs/>
          <w:color w:val="000000" w:themeColor="text1"/>
          <w:sz w:val="28"/>
          <w:szCs w:val="28"/>
        </w:rPr>
        <w:t xml:space="preserve">на официальных сайтах в информационно-телекоммуникационной сети </w:t>
      </w:r>
      <w:r w:rsidR="0064563F">
        <w:rPr>
          <w:bCs/>
          <w:color w:val="000000" w:themeColor="text1"/>
          <w:sz w:val="28"/>
          <w:szCs w:val="28"/>
        </w:rPr>
        <w:t>«</w:t>
      </w:r>
      <w:r w:rsidR="0064563F" w:rsidRPr="0097653B">
        <w:rPr>
          <w:bCs/>
          <w:color w:val="000000" w:themeColor="text1"/>
          <w:sz w:val="28"/>
          <w:szCs w:val="28"/>
        </w:rPr>
        <w:t>Интернет</w:t>
      </w:r>
      <w:r w:rsidR="0064563F">
        <w:rPr>
          <w:bCs/>
          <w:color w:val="000000" w:themeColor="text1"/>
          <w:sz w:val="28"/>
          <w:szCs w:val="28"/>
        </w:rPr>
        <w:t>»</w:t>
      </w:r>
      <w:r w:rsidR="0064563F">
        <w:rPr>
          <w:rFonts w:eastAsia="Times New Roman"/>
          <w:sz w:val="28"/>
          <w:szCs w:val="28"/>
          <w:lang w:eastAsia="ru-RU"/>
        </w:rPr>
        <w:t>.</w:t>
      </w:r>
    </w:p>
    <w:p w:rsidR="00E07489" w:rsidRPr="0064563F" w:rsidRDefault="0064563F" w:rsidP="0064563F">
      <w:pPr>
        <w:pStyle w:val="a3"/>
        <w:numPr>
          <w:ilvl w:val="0"/>
          <w:numId w:val="9"/>
        </w:numPr>
        <w:ind w:left="0" w:firstLine="709"/>
        <w:jc w:val="both"/>
        <w:textAlignment w:val="baseline"/>
        <w:rPr>
          <w:rFonts w:eastAsia="Times New Roman"/>
          <w:sz w:val="28"/>
          <w:szCs w:val="28"/>
          <w:lang w:eastAsia="ru-RU"/>
        </w:rPr>
      </w:pPr>
      <w:r w:rsidRPr="0064563F">
        <w:rPr>
          <w:rFonts w:eastAsia="Times New Roman"/>
          <w:i/>
          <w:sz w:val="28"/>
          <w:szCs w:val="28"/>
          <w:lang w:eastAsia="ru-RU"/>
        </w:rPr>
        <w:t>Продолжение реализации губернаторских проектов</w:t>
      </w:r>
      <w:r w:rsidRPr="0064563F">
        <w:rPr>
          <w:rFonts w:eastAsia="Times New Roman"/>
          <w:sz w:val="28"/>
          <w:szCs w:val="28"/>
          <w:lang w:eastAsia="ru-RU"/>
        </w:rPr>
        <w:t xml:space="preserve"> - н</w:t>
      </w:r>
      <w:r w:rsidR="00E07489" w:rsidRPr="0064563F">
        <w:rPr>
          <w:rFonts w:eastAsia="Times New Roman"/>
          <w:sz w:val="28"/>
          <w:szCs w:val="28"/>
          <w:lang w:eastAsia="ru-RU"/>
        </w:rPr>
        <w:t xml:space="preserve">а финансовое обеспечение 6 губернаторских проектов в 2023 году предусмотрено 129,5 млн. рублей с ростом на 121% или на 8,5 млн. рублей. </w:t>
      </w:r>
      <w:proofErr w:type="gramStart"/>
      <w:r w:rsidR="00E07489" w:rsidRPr="0064563F">
        <w:rPr>
          <w:rFonts w:eastAsia="Times New Roman"/>
          <w:sz w:val="28"/>
          <w:szCs w:val="28"/>
          <w:lang w:eastAsia="ru-RU"/>
        </w:rPr>
        <w:t>В 2023 году</w:t>
      </w:r>
      <w:r w:rsidRPr="0064563F">
        <w:rPr>
          <w:rFonts w:eastAsia="Times New Roman"/>
          <w:sz w:val="28"/>
          <w:szCs w:val="28"/>
          <w:lang w:eastAsia="ru-RU"/>
        </w:rPr>
        <w:t xml:space="preserve"> будет </w:t>
      </w:r>
      <w:r w:rsidR="00E07489" w:rsidRPr="0064563F">
        <w:rPr>
          <w:rFonts w:eastAsia="Times New Roman"/>
          <w:sz w:val="28"/>
          <w:szCs w:val="28"/>
          <w:lang w:eastAsia="ru-RU"/>
        </w:rPr>
        <w:t>продолжена реализация проекта «</w:t>
      </w:r>
      <w:proofErr w:type="spellStart"/>
      <w:r w:rsidR="00E07489" w:rsidRPr="0064563F">
        <w:rPr>
          <w:rFonts w:eastAsia="Times New Roman"/>
          <w:sz w:val="28"/>
          <w:szCs w:val="28"/>
          <w:lang w:eastAsia="ru-RU"/>
        </w:rPr>
        <w:t>Сорунза</w:t>
      </w:r>
      <w:proofErr w:type="spellEnd"/>
      <w:r w:rsidR="00E07489" w:rsidRPr="0064563F">
        <w:rPr>
          <w:rFonts w:eastAsia="Times New Roman"/>
          <w:sz w:val="28"/>
          <w:szCs w:val="28"/>
          <w:lang w:eastAsia="ru-RU"/>
        </w:rPr>
        <w:t>», запланировано 51 млн. рублей на строительство 5 сельских домов культуры</w:t>
      </w:r>
      <w:r w:rsidRPr="0064563F">
        <w:rPr>
          <w:rFonts w:eastAsia="Times New Roman"/>
          <w:sz w:val="28"/>
          <w:szCs w:val="28"/>
          <w:lang w:eastAsia="ru-RU"/>
        </w:rPr>
        <w:t>,</w:t>
      </w:r>
      <w:r w:rsidR="00E07489" w:rsidRPr="0064563F">
        <w:rPr>
          <w:rFonts w:eastAsia="Times New Roman"/>
          <w:sz w:val="28"/>
          <w:szCs w:val="28"/>
          <w:lang w:eastAsia="ru-RU"/>
        </w:rPr>
        <w:t xml:space="preserve"> проекта «Гнездо орлят», на строительство еще 10  малых спортивных залов юрточного типа </w:t>
      </w:r>
      <w:r w:rsidRPr="0064563F">
        <w:rPr>
          <w:rFonts w:eastAsia="Times New Roman"/>
          <w:sz w:val="28"/>
          <w:szCs w:val="28"/>
          <w:lang w:eastAsia="ru-RU"/>
        </w:rPr>
        <w:t xml:space="preserve">на </w:t>
      </w:r>
      <w:r w:rsidR="00E07489" w:rsidRPr="0064563F">
        <w:rPr>
          <w:rFonts w:eastAsia="Times New Roman"/>
          <w:sz w:val="28"/>
          <w:szCs w:val="28"/>
          <w:lang w:eastAsia="ru-RU"/>
        </w:rPr>
        <w:t>27,3 млн. рублей (в 2022 году построено 10 залов на 24,2 млн. рублей)</w:t>
      </w:r>
      <w:r w:rsidRPr="0064563F">
        <w:rPr>
          <w:rFonts w:eastAsia="Times New Roman"/>
          <w:sz w:val="28"/>
          <w:szCs w:val="28"/>
          <w:lang w:eastAsia="ru-RU"/>
        </w:rPr>
        <w:t xml:space="preserve">, </w:t>
      </w:r>
      <w:r w:rsidR="00E07489" w:rsidRPr="0064563F">
        <w:rPr>
          <w:rFonts w:eastAsia="Times New Roman"/>
          <w:sz w:val="28"/>
          <w:szCs w:val="28"/>
          <w:lang w:eastAsia="ru-RU"/>
        </w:rPr>
        <w:t>реализаци</w:t>
      </w:r>
      <w:r w:rsidRPr="0064563F">
        <w:rPr>
          <w:rFonts w:eastAsia="Times New Roman"/>
          <w:sz w:val="28"/>
          <w:szCs w:val="28"/>
          <w:lang w:eastAsia="ru-RU"/>
        </w:rPr>
        <w:t>я</w:t>
      </w:r>
      <w:r w:rsidR="00E07489" w:rsidRPr="0064563F">
        <w:rPr>
          <w:rFonts w:eastAsia="Times New Roman"/>
          <w:sz w:val="28"/>
          <w:szCs w:val="28"/>
          <w:lang w:eastAsia="ru-RU"/>
        </w:rPr>
        <w:t xml:space="preserve"> 3 социальных губернаторских проектов на общую сумму 44,7 млн. рублей (Социальный уголь – 30,6 млн. рублей</w:t>
      </w:r>
      <w:proofErr w:type="gramEnd"/>
      <w:r w:rsidR="00E07489" w:rsidRPr="0064563F">
        <w:rPr>
          <w:rFonts w:eastAsia="Times New Roman"/>
          <w:sz w:val="28"/>
          <w:szCs w:val="28"/>
          <w:lang w:eastAsia="ru-RU"/>
        </w:rPr>
        <w:t xml:space="preserve">, </w:t>
      </w:r>
      <w:proofErr w:type="gramStart"/>
      <w:r w:rsidR="00E07489" w:rsidRPr="0064563F">
        <w:rPr>
          <w:rFonts w:eastAsia="Times New Roman"/>
          <w:sz w:val="28"/>
          <w:szCs w:val="28"/>
          <w:lang w:eastAsia="ru-RU"/>
        </w:rPr>
        <w:t>Народный картофель – 9,1 млн. рублей, В каждой семье не менее одного ребенка с высшим образованием – 4,7 млн. рублей).</w:t>
      </w:r>
      <w:proofErr w:type="gramEnd"/>
    </w:p>
    <w:p w:rsidR="00773AB4" w:rsidRPr="0064563F" w:rsidRDefault="0064563F" w:rsidP="00773AB4">
      <w:pPr>
        <w:pStyle w:val="a3"/>
        <w:numPr>
          <w:ilvl w:val="0"/>
          <w:numId w:val="9"/>
        </w:numPr>
        <w:ind w:left="0" w:firstLine="567"/>
        <w:jc w:val="both"/>
        <w:textAlignment w:val="baseline"/>
        <w:rPr>
          <w:sz w:val="28"/>
          <w:szCs w:val="28"/>
        </w:rPr>
      </w:pPr>
      <w:r w:rsidRPr="0064563F">
        <w:rPr>
          <w:rFonts w:eastAsia="Times New Roman"/>
          <w:i/>
          <w:sz w:val="28"/>
          <w:szCs w:val="28"/>
          <w:lang w:eastAsia="ru-RU"/>
        </w:rPr>
        <w:t>Продолжение реализации мероприятий индивидуальной программы социально-экономического развития –</w:t>
      </w:r>
      <w:r w:rsidR="00773AB4" w:rsidRPr="0064563F">
        <w:rPr>
          <w:sz w:val="28"/>
          <w:szCs w:val="28"/>
        </w:rPr>
        <w:t xml:space="preserve"> Ежегодно</w:t>
      </w:r>
      <w:r w:rsidRPr="0064563F">
        <w:rPr>
          <w:sz w:val="28"/>
          <w:szCs w:val="28"/>
        </w:rPr>
        <w:t xml:space="preserve"> республике </w:t>
      </w:r>
      <w:r w:rsidR="00773AB4" w:rsidRPr="0064563F">
        <w:rPr>
          <w:sz w:val="28"/>
          <w:szCs w:val="28"/>
        </w:rPr>
        <w:t>выделяется по 1 млрд. рублей до 2025 года на реализацию важных дл</w:t>
      </w:r>
      <w:r w:rsidRPr="0064563F">
        <w:rPr>
          <w:sz w:val="28"/>
          <w:szCs w:val="28"/>
        </w:rPr>
        <w:t>я региона проектов, направленных</w:t>
      </w:r>
      <w:r w:rsidR="00773AB4" w:rsidRPr="0064563F">
        <w:rPr>
          <w:sz w:val="28"/>
          <w:szCs w:val="28"/>
        </w:rPr>
        <w:t xml:space="preserve"> на развитие промышленности, инфраструктуры, ускорения роста показателей качества жизни. </w:t>
      </w:r>
    </w:p>
    <w:p w:rsidR="00773AB4" w:rsidRPr="0064563F" w:rsidRDefault="00773AB4" w:rsidP="00773AB4">
      <w:pPr>
        <w:spacing w:after="0" w:line="240" w:lineRule="auto"/>
        <w:ind w:firstLine="567"/>
        <w:jc w:val="both"/>
        <w:rPr>
          <w:rFonts w:ascii="Times New Roman" w:hAnsi="Times New Roman" w:cs="Times New Roman"/>
          <w:sz w:val="28"/>
          <w:szCs w:val="28"/>
        </w:rPr>
      </w:pPr>
      <w:r w:rsidRPr="0064563F">
        <w:rPr>
          <w:rFonts w:ascii="Times New Roman" w:hAnsi="Times New Roman" w:cs="Times New Roman"/>
          <w:sz w:val="28"/>
          <w:szCs w:val="28"/>
        </w:rPr>
        <w:t>В индивидуальной программе социально-экономического развития Республики Тыва определены 36 мероприятий по следующим направлениям развития: снятие инфраструктурных ограничений, обеспечение опережающих темпов экономического развития, поддержка промышленности, агропромышленного комплекса и создание условий для развития малого и среднего предпринимательств.</w:t>
      </w:r>
    </w:p>
    <w:p w:rsidR="00773AB4" w:rsidRPr="0064563F" w:rsidRDefault="00773AB4" w:rsidP="00773AB4">
      <w:pPr>
        <w:spacing w:after="0" w:line="240" w:lineRule="auto"/>
        <w:ind w:firstLine="567"/>
        <w:jc w:val="both"/>
        <w:rPr>
          <w:rFonts w:ascii="Times New Roman" w:hAnsi="Times New Roman" w:cs="Times New Roman"/>
          <w:sz w:val="28"/>
          <w:szCs w:val="28"/>
        </w:rPr>
      </w:pPr>
      <w:r w:rsidRPr="0064563F">
        <w:rPr>
          <w:rFonts w:ascii="Times New Roman" w:eastAsia="Times New Roman" w:hAnsi="Times New Roman" w:cs="Times New Roman"/>
          <w:color w:val="000000"/>
          <w:sz w:val="28"/>
          <w:szCs w:val="28"/>
        </w:rPr>
        <w:t>В 2022 году в рамках индивидуальной программы социально-экономического развития Республики Тыва бюджетные средства предусмотрены по 9 проектам, из которых наиболее крупные проекты – мероприятия по организации производства и переработки сельскохозяйственной продукции, создание санаторно-курортного и оздоровительного комплекса «Чедер», создание логистического центра «</w:t>
      </w:r>
      <w:proofErr w:type="spellStart"/>
      <w:r w:rsidRPr="0064563F">
        <w:rPr>
          <w:rFonts w:ascii="Times New Roman" w:eastAsia="Times New Roman" w:hAnsi="Times New Roman" w:cs="Times New Roman"/>
          <w:color w:val="000000"/>
          <w:sz w:val="28"/>
          <w:szCs w:val="28"/>
        </w:rPr>
        <w:t>Хандагайты</w:t>
      </w:r>
      <w:proofErr w:type="spellEnd"/>
      <w:r w:rsidRPr="0064563F">
        <w:rPr>
          <w:rFonts w:ascii="Times New Roman" w:eastAsia="Times New Roman" w:hAnsi="Times New Roman" w:cs="Times New Roman"/>
          <w:color w:val="000000"/>
          <w:sz w:val="28"/>
          <w:szCs w:val="28"/>
        </w:rPr>
        <w:t>», реализация проектов в сфере туризма, организация производства строительных материалов.</w:t>
      </w:r>
    </w:p>
    <w:p w:rsidR="00773AB4" w:rsidRPr="0064563F" w:rsidRDefault="00773AB4" w:rsidP="00773AB4">
      <w:pPr>
        <w:spacing w:after="0" w:line="240" w:lineRule="auto"/>
        <w:ind w:firstLine="567"/>
        <w:jc w:val="both"/>
        <w:rPr>
          <w:rFonts w:ascii="Times New Roman" w:eastAsia="Times New Roman" w:hAnsi="Times New Roman" w:cs="Times New Roman"/>
          <w:color w:val="000000"/>
          <w:sz w:val="28"/>
          <w:szCs w:val="28"/>
        </w:rPr>
      </w:pPr>
      <w:r w:rsidRPr="0064563F">
        <w:rPr>
          <w:rFonts w:ascii="Times New Roman" w:hAnsi="Times New Roman" w:cs="Times New Roman"/>
          <w:sz w:val="28"/>
          <w:szCs w:val="28"/>
        </w:rPr>
        <w:t>В результате ожидается увеличение внебюджетных инвестиций свыше 200 млрд. рублей, создание порядка 4 тыс. рабочих мест, увеличение грузоперевозок до 4800 тыс. тонн в год до 2024 года, увеличение внешнеторгового оборота на 525 млн. рублей, увеличение туристического потока до 188 тыс. чел. к 2025 году (</w:t>
      </w:r>
      <w:proofErr w:type="gramStart"/>
      <w:r w:rsidRPr="0064563F">
        <w:rPr>
          <w:rFonts w:ascii="Times New Roman" w:hAnsi="Times New Roman" w:cs="Times New Roman"/>
          <w:sz w:val="28"/>
          <w:szCs w:val="28"/>
        </w:rPr>
        <w:t>в</w:t>
      </w:r>
      <w:proofErr w:type="gramEnd"/>
      <w:r w:rsidRPr="0064563F">
        <w:rPr>
          <w:rFonts w:ascii="Times New Roman" w:hAnsi="Times New Roman" w:cs="Times New Roman"/>
          <w:sz w:val="28"/>
          <w:szCs w:val="28"/>
        </w:rPr>
        <w:t xml:space="preserve"> </w:t>
      </w:r>
      <w:r w:rsidRPr="0064563F">
        <w:rPr>
          <w:rFonts w:ascii="Times New Roman" w:eastAsia="Times New Roman" w:hAnsi="Times New Roman" w:cs="Times New Roman"/>
          <w:color w:val="000000"/>
          <w:sz w:val="28"/>
          <w:szCs w:val="28"/>
        </w:rPr>
        <w:t>2020-72,7 тыс. чел.).</w:t>
      </w:r>
    </w:p>
    <w:p w:rsidR="0064563F" w:rsidRPr="0064563F" w:rsidRDefault="0064563F" w:rsidP="0064563F">
      <w:pPr>
        <w:spacing w:after="0" w:line="240" w:lineRule="auto"/>
        <w:ind w:firstLine="567"/>
        <w:jc w:val="both"/>
        <w:rPr>
          <w:rFonts w:ascii="Times New Roman" w:eastAsia="Times New Roman" w:hAnsi="Times New Roman" w:cs="Times New Roman"/>
          <w:color w:val="000000"/>
          <w:sz w:val="28"/>
          <w:szCs w:val="28"/>
        </w:rPr>
      </w:pPr>
      <w:r w:rsidRPr="0064563F">
        <w:rPr>
          <w:rFonts w:ascii="Times New Roman" w:eastAsia="Times New Roman" w:hAnsi="Times New Roman" w:cs="Times New Roman"/>
          <w:color w:val="000000"/>
          <w:sz w:val="28"/>
          <w:szCs w:val="28"/>
        </w:rPr>
        <w:t xml:space="preserve">6. </w:t>
      </w:r>
      <w:r w:rsidRPr="00E5447A">
        <w:rPr>
          <w:rFonts w:ascii="Times New Roman" w:eastAsia="Times New Roman" w:hAnsi="Times New Roman" w:cs="Times New Roman"/>
          <w:i/>
          <w:color w:val="000000"/>
          <w:sz w:val="28"/>
          <w:szCs w:val="28"/>
        </w:rPr>
        <w:t>На региональном уровне в 2023-2025 годах будут также продолжена реализация двух основных направлений по повышению качества жизни граждан нашей республики</w:t>
      </w:r>
      <w:r w:rsidRPr="0064563F">
        <w:rPr>
          <w:rFonts w:ascii="Times New Roman" w:eastAsia="Times New Roman" w:hAnsi="Times New Roman" w:cs="Times New Roman"/>
          <w:color w:val="000000"/>
          <w:sz w:val="28"/>
          <w:szCs w:val="28"/>
        </w:rPr>
        <w:t>:</w:t>
      </w:r>
    </w:p>
    <w:p w:rsidR="0064563F" w:rsidRPr="0064563F" w:rsidRDefault="0064563F" w:rsidP="0064563F">
      <w:pPr>
        <w:spacing w:after="0" w:line="240" w:lineRule="auto"/>
        <w:ind w:firstLine="567"/>
        <w:jc w:val="both"/>
        <w:rPr>
          <w:rFonts w:ascii="Times New Roman" w:eastAsia="Times New Roman" w:hAnsi="Times New Roman" w:cs="Times New Roman"/>
          <w:color w:val="000000"/>
          <w:sz w:val="28"/>
          <w:szCs w:val="28"/>
        </w:rPr>
      </w:pPr>
      <w:r w:rsidRPr="0064563F">
        <w:rPr>
          <w:rFonts w:ascii="Times New Roman" w:eastAsia="Times New Roman" w:hAnsi="Times New Roman" w:cs="Times New Roman"/>
          <w:color w:val="000000"/>
          <w:sz w:val="28"/>
          <w:szCs w:val="28"/>
        </w:rPr>
        <w:t xml:space="preserve">1) поэтапная модернизация общественного транспорта и специальной дорожной, коммунальной и сельскохозяйственной техники республики. В 2023 году предусматривается 416 млн. рублей (90 млн. рублей на новую технику, 326 млн. рублей), с ростом к 2022 году на 79% (+183 млн. рублей) направлено 233 </w:t>
      </w:r>
      <w:r w:rsidRPr="0064563F">
        <w:rPr>
          <w:rFonts w:ascii="Times New Roman" w:eastAsia="Times New Roman" w:hAnsi="Times New Roman" w:cs="Times New Roman"/>
          <w:color w:val="000000"/>
          <w:sz w:val="28"/>
          <w:szCs w:val="28"/>
        </w:rPr>
        <w:lastRenderedPageBreak/>
        <w:t>млн. рублей (118 единиц техники и оборудования, из которых 37 сельхозтехника и оборудование, 36 автобусов, 45 спецтехники).</w:t>
      </w:r>
    </w:p>
    <w:p w:rsidR="0064563F" w:rsidRPr="0064563F" w:rsidRDefault="0064563F" w:rsidP="00773AB4">
      <w:pPr>
        <w:spacing w:after="0" w:line="240" w:lineRule="auto"/>
        <w:ind w:firstLine="567"/>
        <w:jc w:val="both"/>
        <w:rPr>
          <w:rFonts w:ascii="Times New Roman" w:hAnsi="Times New Roman" w:cs="Times New Roman"/>
          <w:sz w:val="28"/>
          <w:szCs w:val="28"/>
        </w:rPr>
      </w:pPr>
      <w:r w:rsidRPr="0064563F">
        <w:rPr>
          <w:rFonts w:ascii="Times New Roman" w:eastAsia="Times New Roman" w:hAnsi="Times New Roman" w:cs="Times New Roman"/>
          <w:color w:val="000000"/>
          <w:sz w:val="28"/>
          <w:szCs w:val="28"/>
        </w:rPr>
        <w:t>2) повышение доступности угля для нужд населения путем строительства и оборудования в 2023 году дополнительно 8 угольных складов в муниципальных образованиях республики, на указанные цели планируется направить 68 млн. рублей.</w:t>
      </w:r>
    </w:p>
    <w:sectPr w:rsidR="0064563F" w:rsidRPr="0064563F" w:rsidSect="00AD222F">
      <w:headerReference w:type="default" r:id="rId9"/>
      <w:footerReference w:type="default" r:id="rId10"/>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C4" w:rsidRDefault="00176FC4" w:rsidP="00AD222F">
      <w:pPr>
        <w:spacing w:after="0" w:line="240" w:lineRule="auto"/>
      </w:pPr>
      <w:r>
        <w:separator/>
      </w:r>
    </w:p>
  </w:endnote>
  <w:endnote w:type="continuationSeparator" w:id="0">
    <w:p w:rsidR="00176FC4" w:rsidRDefault="00176FC4" w:rsidP="00AD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52969"/>
      <w:docPartObj>
        <w:docPartGallery w:val="Page Numbers (Bottom of Page)"/>
        <w:docPartUnique/>
      </w:docPartObj>
    </w:sdtPr>
    <w:sdtEndPr>
      <w:rPr>
        <w:rFonts w:ascii="Times New Roman" w:hAnsi="Times New Roman" w:cs="Times New Roman"/>
      </w:rPr>
    </w:sdtEndPr>
    <w:sdtContent>
      <w:p w:rsidR="00426A57" w:rsidRPr="001C7CEB" w:rsidRDefault="00FD090B">
        <w:pPr>
          <w:pStyle w:val="a7"/>
          <w:jc w:val="right"/>
          <w:rPr>
            <w:rFonts w:ascii="Times New Roman" w:hAnsi="Times New Roman" w:cs="Times New Roman"/>
          </w:rPr>
        </w:pPr>
        <w:r w:rsidRPr="001C7CEB">
          <w:rPr>
            <w:rFonts w:ascii="Times New Roman" w:hAnsi="Times New Roman" w:cs="Times New Roman"/>
          </w:rPr>
          <w:fldChar w:fldCharType="begin"/>
        </w:r>
        <w:r w:rsidRPr="001C7CEB">
          <w:rPr>
            <w:rFonts w:ascii="Times New Roman" w:hAnsi="Times New Roman" w:cs="Times New Roman"/>
          </w:rPr>
          <w:instrText>PAGE   \* MERGEFORMAT</w:instrText>
        </w:r>
        <w:r w:rsidRPr="001C7CEB">
          <w:rPr>
            <w:rFonts w:ascii="Times New Roman" w:hAnsi="Times New Roman" w:cs="Times New Roman"/>
          </w:rPr>
          <w:fldChar w:fldCharType="separate"/>
        </w:r>
        <w:r w:rsidR="00647610">
          <w:rPr>
            <w:rFonts w:ascii="Times New Roman" w:hAnsi="Times New Roman" w:cs="Times New Roman"/>
            <w:noProof/>
          </w:rPr>
          <w:t>16</w:t>
        </w:r>
        <w:r w:rsidRPr="001C7CE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C4" w:rsidRDefault="00176FC4" w:rsidP="00AD222F">
      <w:pPr>
        <w:spacing w:after="0" w:line="240" w:lineRule="auto"/>
      </w:pPr>
      <w:r>
        <w:separator/>
      </w:r>
    </w:p>
  </w:footnote>
  <w:footnote w:type="continuationSeparator" w:id="0">
    <w:p w:rsidR="00176FC4" w:rsidRDefault="00176FC4" w:rsidP="00AD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210"/>
      <w:tblW w:w="9889" w:type="dxa"/>
      <w:tblLook w:val="04A0" w:firstRow="1" w:lastRow="0" w:firstColumn="1" w:lastColumn="0" w:noHBand="0" w:noVBand="1"/>
    </w:tblPr>
    <w:tblGrid>
      <w:gridCol w:w="1101"/>
      <w:gridCol w:w="8788"/>
    </w:tblGrid>
    <w:tr w:rsidR="00426A57" w:rsidRPr="00C22CD6" w:rsidTr="001C7CEB">
      <w:trPr>
        <w:cantSplit/>
        <w:trHeight w:val="661"/>
      </w:trPr>
      <w:tc>
        <w:tcPr>
          <w:tcW w:w="1101" w:type="dxa"/>
        </w:tcPr>
        <w:p w:rsidR="00426A57" w:rsidRPr="00C22CD6" w:rsidRDefault="00FD090B" w:rsidP="00A952C4">
          <w:pPr>
            <w:tabs>
              <w:tab w:val="center" w:pos="4677"/>
              <w:tab w:val="right" w:pos="9355"/>
            </w:tabs>
            <w:spacing w:after="0" w:line="240" w:lineRule="auto"/>
            <w:jc w:val="right"/>
            <w:rPr>
              <w:rFonts w:ascii="Times New Roman" w:eastAsia="Times New Roman" w:hAnsi="Times New Roman" w:cs="Times New Roman"/>
              <w:b/>
              <w:color w:val="1F497D" w:themeColor="text2"/>
              <w:sz w:val="24"/>
              <w:szCs w:val="24"/>
              <w:lang w:eastAsia="ru-RU"/>
            </w:rPr>
          </w:pPr>
          <w:r w:rsidRPr="00C22CD6">
            <w:rPr>
              <w:rFonts w:ascii="Times New Roman" w:eastAsia="Times New Roman" w:hAnsi="Times New Roman" w:cs="Times New Roman"/>
              <w:b/>
              <w:noProof/>
              <w:sz w:val="32"/>
              <w:szCs w:val="20"/>
              <w:lang w:eastAsia="ru-RU"/>
            </w:rPr>
            <w:drawing>
              <wp:inline distT="0" distB="0" distL="0" distR="0" wp14:anchorId="6F13622C" wp14:editId="55AA1BA2">
                <wp:extent cx="487939" cy="466725"/>
                <wp:effectExtent l="0" t="0" r="7620" b="0"/>
                <wp:docPr id="7" name="Рисунок 7" descr="O:\информ технологий\_Общая папка отдела\Logo Minfin\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информ технологий\_Общая папка отдела\Logo Minfin\Log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949" cy="475343"/>
                        </a:xfrm>
                        <a:prstGeom prst="rect">
                          <a:avLst/>
                        </a:prstGeom>
                        <a:noFill/>
                        <a:ln>
                          <a:noFill/>
                        </a:ln>
                      </pic:spPr>
                    </pic:pic>
                  </a:graphicData>
                </a:graphic>
              </wp:inline>
            </w:drawing>
          </w:r>
        </w:p>
      </w:tc>
      <w:tc>
        <w:tcPr>
          <w:tcW w:w="8788" w:type="dxa"/>
          <w:shd w:val="clear" w:color="auto" w:fill="auto"/>
        </w:tcPr>
        <w:p w:rsidR="00426A57" w:rsidRPr="001C7CEB" w:rsidRDefault="00FD090B" w:rsidP="001C7CEB">
          <w:pPr>
            <w:tabs>
              <w:tab w:val="left" w:pos="675"/>
              <w:tab w:val="center" w:pos="4677"/>
              <w:tab w:val="right" w:pos="8572"/>
              <w:tab w:val="right" w:pos="9355"/>
            </w:tabs>
            <w:spacing w:after="0" w:line="240" w:lineRule="auto"/>
            <w:jc w:val="right"/>
            <w:rPr>
              <w:rFonts w:ascii="Times New Roman" w:eastAsia="Times New Roman" w:hAnsi="Times New Roman" w:cs="Times New Roman"/>
              <w:color w:val="365F91" w:themeColor="accent1" w:themeShade="BF"/>
              <w:sz w:val="24"/>
              <w:szCs w:val="24"/>
              <w:lang w:eastAsia="ru-RU"/>
            </w:rPr>
          </w:pPr>
          <w:r w:rsidRPr="001C7CEB">
            <w:rPr>
              <w:rFonts w:ascii="Times New Roman" w:eastAsia="Times New Roman" w:hAnsi="Times New Roman" w:cs="Times New Roman"/>
              <w:color w:val="365F91" w:themeColor="accent1" w:themeShade="BF"/>
              <w:sz w:val="24"/>
              <w:szCs w:val="24"/>
              <w:lang w:eastAsia="ru-RU"/>
            </w:rPr>
            <w:t>Основные направления бюджетной и налоговой политики Республики Тыва</w:t>
          </w:r>
        </w:p>
        <w:p w:rsidR="00426A57" w:rsidRPr="001C7CEB" w:rsidRDefault="00FD090B" w:rsidP="00AD222F">
          <w:pPr>
            <w:tabs>
              <w:tab w:val="center" w:pos="4677"/>
              <w:tab w:val="right" w:pos="9355"/>
            </w:tabs>
            <w:spacing w:after="0" w:line="240" w:lineRule="auto"/>
            <w:jc w:val="right"/>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color w:val="365F91" w:themeColor="accent1" w:themeShade="BF"/>
              <w:sz w:val="24"/>
              <w:szCs w:val="24"/>
              <w:lang w:eastAsia="ru-RU"/>
            </w:rPr>
            <w:t>на 202</w:t>
          </w:r>
          <w:r w:rsidR="00AD222F">
            <w:rPr>
              <w:rFonts w:ascii="Times New Roman" w:eastAsia="Times New Roman" w:hAnsi="Times New Roman" w:cs="Times New Roman"/>
              <w:color w:val="365F91" w:themeColor="accent1" w:themeShade="BF"/>
              <w:sz w:val="24"/>
              <w:szCs w:val="24"/>
              <w:lang w:eastAsia="ru-RU"/>
            </w:rPr>
            <w:t>3</w:t>
          </w:r>
          <w:r w:rsidRPr="001C7CEB">
            <w:rPr>
              <w:rFonts w:ascii="Times New Roman" w:eastAsia="Times New Roman" w:hAnsi="Times New Roman" w:cs="Times New Roman"/>
              <w:color w:val="365F91" w:themeColor="accent1" w:themeShade="BF"/>
              <w:sz w:val="24"/>
              <w:szCs w:val="24"/>
              <w:lang w:eastAsia="ru-RU"/>
            </w:rPr>
            <w:t xml:space="preserve"> год и на плановый период 202</w:t>
          </w:r>
          <w:r w:rsidR="00AD222F">
            <w:rPr>
              <w:rFonts w:ascii="Times New Roman" w:eastAsia="Times New Roman" w:hAnsi="Times New Roman" w:cs="Times New Roman"/>
              <w:color w:val="365F91" w:themeColor="accent1" w:themeShade="BF"/>
              <w:sz w:val="24"/>
              <w:szCs w:val="24"/>
              <w:lang w:eastAsia="ru-RU"/>
            </w:rPr>
            <w:t>4</w:t>
          </w:r>
          <w:r w:rsidRPr="001C7CEB">
            <w:rPr>
              <w:rFonts w:ascii="Times New Roman" w:eastAsia="Times New Roman" w:hAnsi="Times New Roman" w:cs="Times New Roman"/>
              <w:color w:val="365F91" w:themeColor="accent1" w:themeShade="BF"/>
              <w:sz w:val="24"/>
              <w:szCs w:val="24"/>
              <w:lang w:eastAsia="ru-RU"/>
            </w:rPr>
            <w:t xml:space="preserve"> и 202</w:t>
          </w:r>
          <w:r w:rsidR="00AD222F">
            <w:rPr>
              <w:rFonts w:ascii="Times New Roman" w:eastAsia="Times New Roman" w:hAnsi="Times New Roman" w:cs="Times New Roman"/>
              <w:color w:val="365F91" w:themeColor="accent1" w:themeShade="BF"/>
              <w:sz w:val="24"/>
              <w:szCs w:val="24"/>
              <w:lang w:eastAsia="ru-RU"/>
            </w:rPr>
            <w:t>5</w:t>
          </w:r>
          <w:r w:rsidRPr="001C7CEB">
            <w:rPr>
              <w:rFonts w:ascii="Times New Roman" w:eastAsia="Times New Roman" w:hAnsi="Times New Roman" w:cs="Times New Roman"/>
              <w:color w:val="365F91" w:themeColor="accent1" w:themeShade="BF"/>
              <w:sz w:val="24"/>
              <w:szCs w:val="24"/>
              <w:lang w:eastAsia="ru-RU"/>
            </w:rPr>
            <w:t xml:space="preserve"> годов</w:t>
          </w:r>
        </w:p>
      </w:tc>
    </w:tr>
  </w:tbl>
  <w:p w:rsidR="00426A57" w:rsidRDefault="00176FC4" w:rsidP="001C7CEB">
    <w:pPr>
      <w:pStyle w:val="a5"/>
    </w:pPr>
  </w:p>
  <w:p w:rsidR="00426A57" w:rsidRDefault="00176FC4" w:rsidP="001C7CEB">
    <w:pPr>
      <w:pStyle w:val="a5"/>
    </w:pPr>
  </w:p>
  <w:p w:rsidR="00426A57" w:rsidRDefault="00176FC4" w:rsidP="001C7CEB">
    <w:pPr>
      <w:pStyle w:val="a5"/>
    </w:pPr>
  </w:p>
  <w:p w:rsidR="00426A57" w:rsidRDefault="00176FC4" w:rsidP="001C7C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F82"/>
    <w:multiLevelType w:val="hybridMultilevel"/>
    <w:tmpl w:val="5C7EC23C"/>
    <w:lvl w:ilvl="0" w:tplc="37505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A25BC"/>
    <w:multiLevelType w:val="multilevel"/>
    <w:tmpl w:val="39C49B14"/>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i/>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509" w:hanging="180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869" w:hanging="2160"/>
      </w:pPr>
      <w:rPr>
        <w:rFonts w:hint="default"/>
        <w:i/>
      </w:rPr>
    </w:lvl>
  </w:abstractNum>
  <w:abstractNum w:abstractNumId="2">
    <w:nsid w:val="1DA925BD"/>
    <w:multiLevelType w:val="hybridMultilevel"/>
    <w:tmpl w:val="4DB0A9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D649CF"/>
    <w:multiLevelType w:val="hybridMultilevel"/>
    <w:tmpl w:val="FB70C380"/>
    <w:lvl w:ilvl="0" w:tplc="834C64F6">
      <w:start w:val="2"/>
      <w:numFmt w:val="decimal"/>
      <w:lvlText w:val="%1."/>
      <w:lvlJc w:val="left"/>
      <w:pPr>
        <w:ind w:left="1210"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320948B6"/>
    <w:multiLevelType w:val="multilevel"/>
    <w:tmpl w:val="6B2628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EC81254"/>
    <w:multiLevelType w:val="hybridMultilevel"/>
    <w:tmpl w:val="3D8C9F4E"/>
    <w:lvl w:ilvl="0" w:tplc="A602432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F7779F"/>
    <w:multiLevelType w:val="multilevel"/>
    <w:tmpl w:val="B07E4FCA"/>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6EB1410"/>
    <w:multiLevelType w:val="hybridMultilevel"/>
    <w:tmpl w:val="200E363E"/>
    <w:lvl w:ilvl="0" w:tplc="5D32D958">
      <w:numFmt w:val="bullet"/>
      <w:lvlText w:val="-"/>
      <w:lvlJc w:val="left"/>
      <w:pPr>
        <w:ind w:left="720" w:hanging="360"/>
      </w:pPr>
      <w:rPr>
        <w:rFonts w:ascii="Times New Roman" w:eastAsiaTheme="minorHAnsi" w:hAnsi="Times New Roman" w:cs="Times New Roman"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192E6B"/>
    <w:multiLevelType w:val="hybridMultilevel"/>
    <w:tmpl w:val="395A86AC"/>
    <w:lvl w:ilvl="0" w:tplc="391C3B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28"/>
    <w:rsid w:val="00081623"/>
    <w:rsid w:val="000C664B"/>
    <w:rsid w:val="00133C0D"/>
    <w:rsid w:val="00166FC6"/>
    <w:rsid w:val="00176FC4"/>
    <w:rsid w:val="0019709B"/>
    <w:rsid w:val="0028130F"/>
    <w:rsid w:val="0029383B"/>
    <w:rsid w:val="002C1A32"/>
    <w:rsid w:val="003A6C9E"/>
    <w:rsid w:val="003D6485"/>
    <w:rsid w:val="003F1371"/>
    <w:rsid w:val="004007E4"/>
    <w:rsid w:val="00456128"/>
    <w:rsid w:val="004870E8"/>
    <w:rsid w:val="00496149"/>
    <w:rsid w:val="004E0019"/>
    <w:rsid w:val="005D1694"/>
    <w:rsid w:val="005E1681"/>
    <w:rsid w:val="0064563F"/>
    <w:rsid w:val="00647610"/>
    <w:rsid w:val="006537E1"/>
    <w:rsid w:val="00654FAF"/>
    <w:rsid w:val="006A774B"/>
    <w:rsid w:val="00716DC9"/>
    <w:rsid w:val="007646B5"/>
    <w:rsid w:val="00773AB4"/>
    <w:rsid w:val="00777450"/>
    <w:rsid w:val="007D4673"/>
    <w:rsid w:val="007D5933"/>
    <w:rsid w:val="007E3C4F"/>
    <w:rsid w:val="0080433D"/>
    <w:rsid w:val="008A6FB5"/>
    <w:rsid w:val="008F77DC"/>
    <w:rsid w:val="00971C7F"/>
    <w:rsid w:val="00A20F54"/>
    <w:rsid w:val="00A23672"/>
    <w:rsid w:val="00A80B2D"/>
    <w:rsid w:val="00A87E9C"/>
    <w:rsid w:val="00AD222F"/>
    <w:rsid w:val="00B06A39"/>
    <w:rsid w:val="00B33849"/>
    <w:rsid w:val="00B84E04"/>
    <w:rsid w:val="00C13060"/>
    <w:rsid w:val="00C22CBB"/>
    <w:rsid w:val="00C31716"/>
    <w:rsid w:val="00C366AE"/>
    <w:rsid w:val="00C45670"/>
    <w:rsid w:val="00CD4201"/>
    <w:rsid w:val="00D136A9"/>
    <w:rsid w:val="00D33D6D"/>
    <w:rsid w:val="00D773CD"/>
    <w:rsid w:val="00DB5BDA"/>
    <w:rsid w:val="00DC397E"/>
    <w:rsid w:val="00E07489"/>
    <w:rsid w:val="00E126A5"/>
    <w:rsid w:val="00E5447A"/>
    <w:rsid w:val="00E608C9"/>
    <w:rsid w:val="00E7250B"/>
    <w:rsid w:val="00E9448C"/>
    <w:rsid w:val="00EB7CBD"/>
    <w:rsid w:val="00F20669"/>
    <w:rsid w:val="00F60B4C"/>
    <w:rsid w:val="00FB5A54"/>
    <w:rsid w:val="00FD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2F"/>
  </w:style>
  <w:style w:type="paragraph" w:styleId="2">
    <w:name w:val="heading 2"/>
    <w:basedOn w:val="a"/>
    <w:link w:val="20"/>
    <w:uiPriority w:val="9"/>
    <w:qFormat/>
    <w:rsid w:val="00C31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uiPriority w:val="34"/>
    <w:qFormat/>
    <w:rsid w:val="00AD222F"/>
    <w:pPr>
      <w:spacing w:after="0" w:line="240" w:lineRule="auto"/>
      <w:ind w:left="720"/>
      <w:contextualSpacing/>
    </w:pPr>
    <w:rPr>
      <w:rFonts w:ascii="Times New Roman" w:eastAsia="Calibri" w:hAnsi="Times New Roman" w:cs="Times New Roman"/>
    </w:rPr>
  </w:style>
  <w:style w:type="paragraph" w:customStyle="1" w:styleId="ConsPlusNormal">
    <w:name w:val="ConsPlusNormal"/>
    <w:link w:val="ConsPlusNormal0"/>
    <w:qFormat/>
    <w:rsid w:val="00AD2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D222F"/>
    <w:rPr>
      <w:rFonts w:ascii="Arial" w:eastAsia="Times New Roman" w:hAnsi="Arial" w:cs="Arial"/>
      <w:sz w:val="20"/>
      <w:szCs w:val="20"/>
      <w:lang w:eastAsia="ru-RU"/>
    </w:rPr>
  </w:style>
  <w:style w:type="paragraph" w:styleId="a5">
    <w:name w:val="header"/>
    <w:basedOn w:val="a"/>
    <w:link w:val="a6"/>
    <w:uiPriority w:val="99"/>
    <w:unhideWhenUsed/>
    <w:rsid w:val="00AD22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222F"/>
  </w:style>
  <w:style w:type="paragraph" w:styleId="a7">
    <w:name w:val="footer"/>
    <w:basedOn w:val="a"/>
    <w:link w:val="a8"/>
    <w:uiPriority w:val="99"/>
    <w:unhideWhenUsed/>
    <w:rsid w:val="00AD22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222F"/>
  </w:style>
  <w:style w:type="paragraph" w:styleId="a9">
    <w:name w:val="Body Text"/>
    <w:basedOn w:val="a"/>
    <w:link w:val="aa"/>
    <w:uiPriority w:val="99"/>
    <w:unhideWhenUsed/>
    <w:rsid w:val="00AD222F"/>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AD222F"/>
    <w:rPr>
      <w:rFonts w:ascii="Times New Roman" w:eastAsia="Times New Roman" w:hAnsi="Times New Roman" w:cs="Times New Roman"/>
      <w:sz w:val="28"/>
      <w:szCs w:val="20"/>
      <w:lang w:eastAsia="ru-RU"/>
    </w:rPr>
  </w:style>
  <w:style w:type="character" w:customStyle="1" w:styleId="a4">
    <w:name w:val="Абзац списка Знак"/>
    <w:aliases w:val="ПАРАГРАФ Знак,List Paragraph Знак,Абзац списка11 Знак"/>
    <w:link w:val="a3"/>
    <w:uiPriority w:val="34"/>
    <w:locked/>
    <w:rsid w:val="00AD222F"/>
    <w:rPr>
      <w:rFonts w:ascii="Times New Roman" w:eastAsia="Calibri" w:hAnsi="Times New Roman" w:cs="Times New Roman"/>
    </w:rPr>
  </w:style>
  <w:style w:type="paragraph" w:styleId="ab">
    <w:name w:val="Balloon Text"/>
    <w:basedOn w:val="a"/>
    <w:link w:val="ac"/>
    <w:uiPriority w:val="99"/>
    <w:semiHidden/>
    <w:unhideWhenUsed/>
    <w:rsid w:val="00AD22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222F"/>
    <w:rPr>
      <w:rFonts w:ascii="Tahoma" w:hAnsi="Tahoma" w:cs="Tahoma"/>
      <w:sz w:val="16"/>
      <w:szCs w:val="16"/>
    </w:rPr>
  </w:style>
  <w:style w:type="paragraph" w:customStyle="1" w:styleId="formattext">
    <w:name w:val="formattext"/>
    <w:basedOn w:val="a"/>
    <w:rsid w:val="00764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646B5"/>
    <w:rPr>
      <w:color w:val="0000FF"/>
      <w:u w:val="single"/>
    </w:rPr>
  </w:style>
  <w:style w:type="character" w:customStyle="1" w:styleId="20">
    <w:name w:val="Заголовок 2 Знак"/>
    <w:basedOn w:val="a0"/>
    <w:link w:val="2"/>
    <w:uiPriority w:val="9"/>
    <w:rsid w:val="00C3171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2F"/>
  </w:style>
  <w:style w:type="paragraph" w:styleId="2">
    <w:name w:val="heading 2"/>
    <w:basedOn w:val="a"/>
    <w:link w:val="20"/>
    <w:uiPriority w:val="9"/>
    <w:qFormat/>
    <w:rsid w:val="00C31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uiPriority w:val="34"/>
    <w:qFormat/>
    <w:rsid w:val="00AD222F"/>
    <w:pPr>
      <w:spacing w:after="0" w:line="240" w:lineRule="auto"/>
      <w:ind w:left="720"/>
      <w:contextualSpacing/>
    </w:pPr>
    <w:rPr>
      <w:rFonts w:ascii="Times New Roman" w:eastAsia="Calibri" w:hAnsi="Times New Roman" w:cs="Times New Roman"/>
    </w:rPr>
  </w:style>
  <w:style w:type="paragraph" w:customStyle="1" w:styleId="ConsPlusNormal">
    <w:name w:val="ConsPlusNormal"/>
    <w:link w:val="ConsPlusNormal0"/>
    <w:qFormat/>
    <w:rsid w:val="00AD2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D222F"/>
    <w:rPr>
      <w:rFonts w:ascii="Arial" w:eastAsia="Times New Roman" w:hAnsi="Arial" w:cs="Arial"/>
      <w:sz w:val="20"/>
      <w:szCs w:val="20"/>
      <w:lang w:eastAsia="ru-RU"/>
    </w:rPr>
  </w:style>
  <w:style w:type="paragraph" w:styleId="a5">
    <w:name w:val="header"/>
    <w:basedOn w:val="a"/>
    <w:link w:val="a6"/>
    <w:uiPriority w:val="99"/>
    <w:unhideWhenUsed/>
    <w:rsid w:val="00AD22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222F"/>
  </w:style>
  <w:style w:type="paragraph" w:styleId="a7">
    <w:name w:val="footer"/>
    <w:basedOn w:val="a"/>
    <w:link w:val="a8"/>
    <w:uiPriority w:val="99"/>
    <w:unhideWhenUsed/>
    <w:rsid w:val="00AD22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222F"/>
  </w:style>
  <w:style w:type="paragraph" w:styleId="a9">
    <w:name w:val="Body Text"/>
    <w:basedOn w:val="a"/>
    <w:link w:val="aa"/>
    <w:uiPriority w:val="99"/>
    <w:unhideWhenUsed/>
    <w:rsid w:val="00AD222F"/>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AD222F"/>
    <w:rPr>
      <w:rFonts w:ascii="Times New Roman" w:eastAsia="Times New Roman" w:hAnsi="Times New Roman" w:cs="Times New Roman"/>
      <w:sz w:val="28"/>
      <w:szCs w:val="20"/>
      <w:lang w:eastAsia="ru-RU"/>
    </w:rPr>
  </w:style>
  <w:style w:type="character" w:customStyle="1" w:styleId="a4">
    <w:name w:val="Абзац списка Знак"/>
    <w:aliases w:val="ПАРАГРАФ Знак,List Paragraph Знак,Абзац списка11 Знак"/>
    <w:link w:val="a3"/>
    <w:uiPriority w:val="34"/>
    <w:locked/>
    <w:rsid w:val="00AD222F"/>
    <w:rPr>
      <w:rFonts w:ascii="Times New Roman" w:eastAsia="Calibri" w:hAnsi="Times New Roman" w:cs="Times New Roman"/>
    </w:rPr>
  </w:style>
  <w:style w:type="paragraph" w:styleId="ab">
    <w:name w:val="Balloon Text"/>
    <w:basedOn w:val="a"/>
    <w:link w:val="ac"/>
    <w:uiPriority w:val="99"/>
    <w:semiHidden/>
    <w:unhideWhenUsed/>
    <w:rsid w:val="00AD22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222F"/>
    <w:rPr>
      <w:rFonts w:ascii="Tahoma" w:hAnsi="Tahoma" w:cs="Tahoma"/>
      <w:sz w:val="16"/>
      <w:szCs w:val="16"/>
    </w:rPr>
  </w:style>
  <w:style w:type="paragraph" w:customStyle="1" w:styleId="formattext">
    <w:name w:val="formattext"/>
    <w:basedOn w:val="a"/>
    <w:rsid w:val="00764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646B5"/>
    <w:rPr>
      <w:color w:val="0000FF"/>
      <w:u w:val="single"/>
    </w:rPr>
  </w:style>
  <w:style w:type="character" w:customStyle="1" w:styleId="20">
    <w:name w:val="Заголовок 2 Знак"/>
    <w:basedOn w:val="a0"/>
    <w:link w:val="2"/>
    <w:uiPriority w:val="9"/>
    <w:rsid w:val="00C3171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Бараан Шенне Владимировна</dc:creator>
  <cp:lastModifiedBy>Бараан Шенне Владимировна</cp:lastModifiedBy>
  <cp:revision>3</cp:revision>
  <cp:lastPrinted>2022-11-01T15:12:00Z</cp:lastPrinted>
  <dcterms:created xsi:type="dcterms:W3CDTF">2022-11-01T12:37:00Z</dcterms:created>
  <dcterms:modified xsi:type="dcterms:W3CDTF">2022-11-01T15:12:00Z</dcterms:modified>
</cp:coreProperties>
</file>